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6A8F9CB" w14:textId="77777777" w:rsidR="00FD1931" w:rsidRPr="002E0180" w:rsidRDefault="00FD1931" w:rsidP="00FD1931">
      <w:pPr>
        <w:pStyle w:val="berschrift-H1"/>
        <w:rPr>
          <w:b w:val="0"/>
          <w:bCs w:val="0"/>
          <w:sz w:val="20"/>
        </w:rPr>
      </w:pPr>
      <w:r>
        <w:rPr>
          <w:b w:val="0"/>
          <w:sz w:val="20"/>
        </w:rPr>
        <w:t>Multiplier for digitalisation and automation in action</w:t>
      </w:r>
    </w:p>
    <w:p w14:paraId="7B83CEE3" w14:textId="77777777" w:rsidR="00FD1931" w:rsidRDefault="00FD1931" w:rsidP="00FD1931">
      <w:pPr>
        <w:pStyle w:val="berschrift-H1"/>
      </w:pPr>
      <w:r>
        <w:t>Meurer-</w:t>
      </w:r>
      <w:proofErr w:type="spellStart"/>
      <w:r>
        <w:t>etechnik</w:t>
      </w:r>
      <w:proofErr w:type="spellEnd"/>
      <w:r>
        <w:t xml:space="preserve"> is now a new Rittal and </w:t>
      </w:r>
      <w:proofErr w:type="spellStart"/>
      <w:r>
        <w:t>Eplan</w:t>
      </w:r>
      <w:proofErr w:type="spellEnd"/>
      <w:r>
        <w:t xml:space="preserve"> Application </w:t>
      </w:r>
      <w:proofErr w:type="spellStart"/>
      <w:r>
        <w:t>Center</w:t>
      </w:r>
      <w:proofErr w:type="spellEnd"/>
      <w:r>
        <w:t xml:space="preserve"> Partner</w:t>
      </w:r>
    </w:p>
    <w:p w14:paraId="0AA4DB1F" w14:textId="6468C57E" w:rsidR="00FD1931" w:rsidRPr="00411614" w:rsidRDefault="00FD1931" w:rsidP="00FD1931">
      <w:pPr>
        <w:pStyle w:val="Ort-Datum"/>
      </w:pPr>
      <w:proofErr w:type="spellStart"/>
      <w:r>
        <w:t>Herborn</w:t>
      </w:r>
      <w:proofErr w:type="spellEnd"/>
      <w:r>
        <w:t>/Monheim/</w:t>
      </w:r>
      <w:proofErr w:type="spellStart"/>
      <w:r>
        <w:t>Großmaische</w:t>
      </w:r>
      <w:r w:rsidRPr="1A19B06B">
        <w:rPr>
          <w:rFonts w:asciiTheme="minorHAnsi" w:hAnsiTheme="minorHAnsi" w:cstheme="minorBidi"/>
        </w:rPr>
        <w:t>id</w:t>
      </w:r>
      <w:proofErr w:type="spellEnd"/>
      <w:r w:rsidRPr="000B3E71">
        <w:t>, 2025-12-</w:t>
      </w:r>
      <w:r w:rsidR="413F38CE" w:rsidRPr="000B3E71">
        <w:t>04</w:t>
      </w:r>
    </w:p>
    <w:p w14:paraId="7176E317" w14:textId="77777777" w:rsidR="00FD1931" w:rsidRDefault="00FD1931" w:rsidP="000B3E71">
      <w:pPr>
        <w:pStyle w:val="Copytext"/>
        <w:rPr>
          <w:b/>
          <w:bCs w:val="0"/>
        </w:rPr>
      </w:pPr>
      <w:r>
        <w:rPr>
          <w:b/>
        </w:rPr>
        <w:t>Meurer-</w:t>
      </w:r>
      <w:proofErr w:type="spellStart"/>
      <w:r>
        <w:rPr>
          <w:b/>
        </w:rPr>
        <w:t>etechnik</w:t>
      </w:r>
      <w:proofErr w:type="spellEnd"/>
      <w:r>
        <w:rPr>
          <w:b/>
        </w:rPr>
        <w:t xml:space="preserve"> will become an active member of an expanding network that promotes and makes tangible digitalisation and automation in panel building and switchgear manufacturing. The Rittal and </w:t>
      </w:r>
      <w:proofErr w:type="spellStart"/>
      <w:r>
        <w:rPr>
          <w:b/>
        </w:rPr>
        <w:t>Eplan</w:t>
      </w:r>
      <w:proofErr w:type="spellEnd"/>
      <w:r>
        <w:rPr>
          <w:b/>
        </w:rPr>
        <w:t xml:space="preserve"> Application </w:t>
      </w:r>
      <w:proofErr w:type="spellStart"/>
      <w:r>
        <w:rPr>
          <w:b/>
        </w:rPr>
        <w:t>Center</w:t>
      </w:r>
      <w:proofErr w:type="spellEnd"/>
      <w:r>
        <w:rPr>
          <w:b/>
        </w:rPr>
        <w:t xml:space="preserve"> Partners provide practical answers and concrete solutions for companies planning the next step towards efficiency and competitiveness.</w:t>
      </w:r>
    </w:p>
    <w:p w14:paraId="78F2D759" w14:textId="77777777" w:rsidR="00FD1931" w:rsidRDefault="00FD1931" w:rsidP="00FD1931">
      <w:pPr>
        <w:pStyle w:val="Copytext"/>
        <w:jc w:val="both"/>
        <w:rPr>
          <w:b/>
          <w:bCs w:val="0"/>
        </w:rPr>
      </w:pPr>
    </w:p>
    <w:p w14:paraId="173C640D" w14:textId="77777777" w:rsidR="00FD1931" w:rsidRPr="009A4847" w:rsidRDefault="00FD1931" w:rsidP="000B3E71">
      <w:pPr>
        <w:pStyle w:val="Copytext"/>
      </w:pPr>
      <w:r>
        <w:t xml:space="preserve">Digitalisation and automation are now unavoidable in panel building and switchgear manufacturing. But which digitalisation and automation step provides the most immediate benefits in real-world conditions for your own company? Companies need a practical test and a clear view of the individual added value so they can make investment decisions. As leading companies and technology drivers in their industry, Rittal and </w:t>
      </w:r>
      <w:proofErr w:type="spellStart"/>
      <w:r>
        <w:t>Eplan</w:t>
      </w:r>
      <w:proofErr w:type="spellEnd"/>
      <w:r>
        <w:t xml:space="preserve"> Application </w:t>
      </w:r>
      <w:proofErr w:type="spellStart"/>
      <w:r>
        <w:t>Center</w:t>
      </w:r>
      <w:proofErr w:type="spellEnd"/>
      <w:r>
        <w:t xml:space="preserve"> Partners offer customers and visitors precisely these insights. The latest is Meurer-</w:t>
      </w:r>
      <w:proofErr w:type="spellStart"/>
      <w:r>
        <w:t>etechnik</w:t>
      </w:r>
      <w:proofErr w:type="spellEnd"/>
      <w:r>
        <w:t xml:space="preserve">, a medium-sized company from </w:t>
      </w:r>
      <w:proofErr w:type="spellStart"/>
      <w:r>
        <w:t>Großmaischeid</w:t>
      </w:r>
      <w:proofErr w:type="spellEnd"/>
      <w:r>
        <w:t xml:space="preserve"> in Germany’s Westerwald region. </w:t>
      </w:r>
    </w:p>
    <w:p w14:paraId="02D6FDCD" w14:textId="77777777" w:rsidR="00FD1931" w:rsidRDefault="00FD1931" w:rsidP="000B3E71">
      <w:pPr>
        <w:pStyle w:val="Copytext-Zwischenberschrift"/>
      </w:pPr>
      <w:r>
        <w:t>Meurer-</w:t>
      </w:r>
      <w:proofErr w:type="spellStart"/>
      <w:r>
        <w:t>etechnik</w:t>
      </w:r>
      <w:proofErr w:type="spellEnd"/>
      <w:r>
        <w:t xml:space="preserve">: A pioneer in digitalisation and automation </w:t>
      </w:r>
    </w:p>
    <w:p w14:paraId="0CD341FF" w14:textId="7283C218" w:rsidR="00FD1931" w:rsidRDefault="00F75274" w:rsidP="000B3E71">
      <w:pPr>
        <w:pStyle w:val="Copytext"/>
        <w:rPr>
          <w:bCs w:val="0"/>
        </w:rPr>
      </w:pPr>
      <w:r>
        <w:t xml:space="preserve">“Rittal and </w:t>
      </w:r>
      <w:proofErr w:type="spellStart"/>
      <w:r>
        <w:t>Eplan</w:t>
      </w:r>
      <w:proofErr w:type="spellEnd"/>
      <w:r>
        <w:t xml:space="preserve"> are putting their heart and soul into solutions for our industry – I can really see that now. We at Meurer-</w:t>
      </w:r>
      <w:proofErr w:type="spellStart"/>
      <w:r>
        <w:t>etechnik</w:t>
      </w:r>
      <w:proofErr w:type="spellEnd"/>
      <w:r>
        <w:t xml:space="preserve"> can contribute our experience and have been asked for feedback on new developments because we are the ones covering the ground in the market,” says Dietmar Meurer, owner of Meurer-</w:t>
      </w:r>
      <w:proofErr w:type="spellStart"/>
      <w:r>
        <w:t>etechnik</w:t>
      </w:r>
      <w:proofErr w:type="spellEnd"/>
      <w:r>
        <w:t>.</w:t>
      </w:r>
    </w:p>
    <w:p w14:paraId="1F9780AC" w14:textId="77777777" w:rsidR="00FD1931" w:rsidRDefault="00FD1931" w:rsidP="000B3E71">
      <w:pPr>
        <w:pStyle w:val="Copytext"/>
        <w:rPr>
          <w:bCs w:val="0"/>
        </w:rPr>
      </w:pPr>
    </w:p>
    <w:p w14:paraId="12301753" w14:textId="5EC69617" w:rsidR="00FD1931" w:rsidRDefault="00FD1931" w:rsidP="000B3E71">
      <w:pPr>
        <w:pStyle w:val="Copytext"/>
        <w:rPr>
          <w:bCs w:val="0"/>
        </w:rPr>
      </w:pPr>
      <w:proofErr w:type="spellStart"/>
      <w:r>
        <w:t>Eplan</w:t>
      </w:r>
      <w:proofErr w:type="spellEnd"/>
      <w:r>
        <w:t xml:space="preserve"> and Rittal already have a long-standing cooperation with Meurer-</w:t>
      </w:r>
      <w:proofErr w:type="spellStart"/>
      <w:r>
        <w:t>etechnik</w:t>
      </w:r>
      <w:proofErr w:type="spellEnd"/>
      <w:r>
        <w:t xml:space="preserve">. The 65-strong company optimised its production early on with software and hardware solutions from </w:t>
      </w:r>
      <w:proofErr w:type="spellStart"/>
      <w:r>
        <w:t>Eplan</w:t>
      </w:r>
      <w:proofErr w:type="spellEnd"/>
      <w:r>
        <w:t xml:space="preserve"> and Rittal and is regularly active as a test and development partner for new worker assistance systems, for example. </w:t>
      </w:r>
    </w:p>
    <w:p w14:paraId="00F2FA14" w14:textId="77777777" w:rsidR="00C266E7" w:rsidRDefault="00C266E7">
      <w:pPr>
        <w:widowControl/>
        <w:autoSpaceDE/>
        <w:autoSpaceDN/>
        <w:adjustRightInd/>
        <w:spacing w:after="200" w:line="0" w:lineRule="auto"/>
        <w:rPr>
          <w:b/>
          <w:bCs/>
          <w:color w:val="000000" w:themeColor="text1"/>
          <w:sz w:val="20"/>
          <w:szCs w:val="20"/>
        </w:rPr>
      </w:pPr>
      <w:r>
        <w:br w:type="page"/>
      </w:r>
    </w:p>
    <w:p w14:paraId="59FB955E" w14:textId="18293C17" w:rsidR="00FD1931" w:rsidRPr="009A4847" w:rsidRDefault="00FD1931" w:rsidP="00FD1931">
      <w:pPr>
        <w:pStyle w:val="Copytext-Zwischenberschrift"/>
      </w:pPr>
      <w:r>
        <w:lastRenderedPageBreak/>
        <w:t>Experience the complete digital workflow in action</w:t>
      </w:r>
    </w:p>
    <w:p w14:paraId="239E20E9" w14:textId="4F3309EE" w:rsidR="00FD1931" w:rsidRPr="00BD677A" w:rsidRDefault="00FD1931" w:rsidP="37610C8A">
      <w:pPr>
        <w:pStyle w:val="Copytext"/>
      </w:pPr>
      <w:r>
        <w:t>“Meurer-</w:t>
      </w:r>
      <w:proofErr w:type="spellStart"/>
      <w:r>
        <w:t>etechnik</w:t>
      </w:r>
      <w:proofErr w:type="spellEnd"/>
      <w:r>
        <w:t xml:space="preserve"> was especially quick to recognise the potential of high-quality, standardised 3D data, both for engineering processes and as a digital twin for every subsequent step,” says Dr. Marco Litto, Senior Vice President Strategy &amp; Corporate Program at </w:t>
      </w:r>
      <w:proofErr w:type="spellStart"/>
      <w:r>
        <w:t>Eplan</w:t>
      </w:r>
      <w:proofErr w:type="spellEnd"/>
      <w:r>
        <w:t>: “The intensive and consistent use of our solutions and the open exchange help us in the partnership to continuously improve our solutions. That’s a ‘win-win’ for us, for Meurer-</w:t>
      </w:r>
      <w:proofErr w:type="spellStart"/>
      <w:r>
        <w:t>etechnik</w:t>
      </w:r>
      <w:proofErr w:type="spellEnd"/>
      <w:r>
        <w:t xml:space="preserve"> and for every interested colleague in the industry.”</w:t>
      </w:r>
    </w:p>
    <w:p w14:paraId="04616011" w14:textId="77777777" w:rsidR="00FD1931" w:rsidRDefault="00FD1931" w:rsidP="00BD677A">
      <w:pPr>
        <w:pStyle w:val="Copytext"/>
        <w:rPr>
          <w:bCs w:val="0"/>
        </w:rPr>
      </w:pPr>
    </w:p>
    <w:p w14:paraId="26AF225A" w14:textId="02386115" w:rsidR="00FD1931" w:rsidRDefault="00FD1931" w:rsidP="000B3E71">
      <w:pPr>
        <w:pStyle w:val="Copytext"/>
      </w:pPr>
      <w:r>
        <w:t>Meurer-</w:t>
      </w:r>
      <w:proofErr w:type="spellStart"/>
      <w:r>
        <w:t>etechnik</w:t>
      </w:r>
      <w:proofErr w:type="spellEnd"/>
      <w:r>
        <w:t xml:space="preserve"> has been using machines and solutions from Rittal Automation Systems (RAS) for many years, from the </w:t>
      </w:r>
      <w:proofErr w:type="spellStart"/>
      <w:r>
        <w:t>Perforex</w:t>
      </w:r>
      <w:proofErr w:type="spellEnd"/>
      <w:r>
        <w:t xml:space="preserve"> BC drilling and milling centre to the new CT H Cutting Terminal. Solutions like the WT C Wire Terminal for fully automatic wire assembly and further automation</w:t>
      </w:r>
      <w:r w:rsidR="00F31EF8">
        <w:t xml:space="preserve"> will</w:t>
      </w:r>
      <w:r>
        <w:t xml:space="preserve"> follow. </w:t>
      </w:r>
    </w:p>
    <w:p w14:paraId="27C596B0" w14:textId="77777777" w:rsidR="00FD1931" w:rsidRPr="009A4847" w:rsidRDefault="00FD1931" w:rsidP="000B3E71">
      <w:pPr>
        <w:pStyle w:val="Copytext-Zwischenberschrift"/>
      </w:pPr>
      <w:r>
        <w:t>Close to practical application</w:t>
      </w:r>
    </w:p>
    <w:p w14:paraId="6232960F" w14:textId="77777777" w:rsidR="00FD1931" w:rsidRDefault="00FD1931" w:rsidP="000B3E71">
      <w:pPr>
        <w:pStyle w:val="Copytext"/>
      </w:pPr>
      <w:r>
        <w:t xml:space="preserve">“Decisions on automation solutions are not made in a showroom. The solutions must prove their usefulness in practice. In </w:t>
      </w:r>
      <w:proofErr w:type="spellStart"/>
      <w:r>
        <w:t>Großmaischeid</w:t>
      </w:r>
      <w:proofErr w:type="spellEnd"/>
      <w:r>
        <w:t xml:space="preserve">, visitors can see machines and software under real conditions and clarify any questions with experts from Meurer, </w:t>
      </w:r>
      <w:proofErr w:type="spellStart"/>
      <w:r>
        <w:t>Eplan</w:t>
      </w:r>
      <w:proofErr w:type="spellEnd"/>
      <w:r>
        <w:t xml:space="preserve"> and Rittal,” says Jochen Trautmann, Managing Director of Rittal Automation Systems: “This face-to-face exchange is also highly relevant for us as a manufacturer in developing technologically and economically suitable automation solutions for companies of all sizes.” Here, Meurer-</w:t>
      </w:r>
      <w:proofErr w:type="spellStart"/>
      <w:r>
        <w:t>etechnik</w:t>
      </w:r>
      <w:proofErr w:type="spellEnd"/>
      <w:r>
        <w:t xml:space="preserve"> opens up an exceptionally diverse range of perspectives: From industrial automation and municipal water supply to power distribution in buildings or data centres, the company covers a complete range of application areas. </w:t>
      </w:r>
    </w:p>
    <w:p w14:paraId="49B39929" w14:textId="77777777" w:rsidR="00FD1931" w:rsidRDefault="00FD1931" w:rsidP="000B3E71">
      <w:pPr>
        <w:pStyle w:val="Copytext"/>
      </w:pPr>
    </w:p>
    <w:p w14:paraId="0A07A053" w14:textId="77777777" w:rsidR="00FD1931" w:rsidRDefault="00FD1931" w:rsidP="000B3E71">
      <w:pPr>
        <w:pStyle w:val="Copytext"/>
      </w:pPr>
      <w:r>
        <w:t>“Progress in industry is always teamwork. The digital transformation of panel building and switchgear manufacturing can only be successful if users and manufacturers collaborate closely,” adds Uwe Scharf, Rittal’s Managing Director Sales Germany and Europe: “I am all the more pleased that we are taking our long-standing collaboration with Meurer-</w:t>
      </w:r>
      <w:proofErr w:type="spellStart"/>
      <w:r>
        <w:t>etechnik</w:t>
      </w:r>
      <w:proofErr w:type="spellEnd"/>
      <w:r>
        <w:t xml:space="preserve"> to the next level. It is precisely this willingness to share experience and expertise that drives the industry as a whole forward.”</w:t>
      </w:r>
    </w:p>
    <w:p w14:paraId="619E4F3E" w14:textId="77777777" w:rsidR="00FD1931" w:rsidRDefault="00FD1931" w:rsidP="000B3E71">
      <w:pPr>
        <w:pStyle w:val="Copytext"/>
      </w:pPr>
    </w:p>
    <w:p w14:paraId="3EC52846" w14:textId="77777777" w:rsidR="00D2409E" w:rsidRPr="00FD1931" w:rsidRDefault="00D2409E" w:rsidP="000B3E71">
      <w:pPr>
        <w:pStyle w:val="Copytext"/>
      </w:pPr>
    </w:p>
    <w:tbl>
      <w:tblPr>
        <w:tblW w:w="7653" w:type="dxa"/>
        <w:tblInd w:w="-28" w:type="dxa"/>
        <w:tblCellMar>
          <w:left w:w="0" w:type="dxa"/>
          <w:right w:w="28" w:type="dxa"/>
        </w:tblCellMar>
        <w:tblLook w:val="04A0" w:firstRow="1" w:lastRow="0" w:firstColumn="1" w:lastColumn="0" w:noHBand="0" w:noVBand="1"/>
      </w:tblPr>
      <w:tblGrid>
        <w:gridCol w:w="3685"/>
        <w:gridCol w:w="283"/>
        <w:gridCol w:w="3685"/>
      </w:tblGrid>
      <w:tr w:rsidR="00C933FC" w:rsidRPr="00D2409E" w14:paraId="5893D0E8" w14:textId="77777777" w:rsidTr="00080930">
        <w:trPr>
          <w:trHeight w:hRule="exact" w:val="2494"/>
        </w:trPr>
        <w:tc>
          <w:tcPr>
            <w:tcW w:w="3685" w:type="dxa"/>
            <w:tcMar>
              <w:left w:w="0" w:type="dxa"/>
              <w:right w:w="0" w:type="dxa"/>
            </w:tcMar>
            <w:vAlign w:val="bottom"/>
          </w:tcPr>
          <w:p w14:paraId="2CA6CDE3" w14:textId="193AE64F" w:rsidR="00C933FC" w:rsidRPr="00FD1931" w:rsidRDefault="009D5D80" w:rsidP="00775DCE">
            <w:pPr>
              <w:pStyle w:val="Bu-Bildanker"/>
            </w:pPr>
            <w:r>
              <w:rPr>
                <w:noProof/>
              </w:rPr>
              <w:lastRenderedPageBreak/>
              <w:drawing>
                <wp:inline distT="0" distB="0" distL="0" distR="0" wp14:anchorId="03A21D20" wp14:editId="1D1C9031">
                  <wp:extent cx="2294287" cy="1449384"/>
                  <wp:effectExtent l="0" t="0" r="0" b="0"/>
                  <wp:docPr id="33774543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7745436" name=""/>
                          <pic:cNvPicPr/>
                        </pic:nvPicPr>
                        <pic:blipFill>
                          <a:blip r:embed="rId11"/>
                          <a:stretch>
                            <a:fillRect/>
                          </a:stretch>
                        </pic:blipFill>
                        <pic:spPr>
                          <a:xfrm>
                            <a:off x="0" y="0"/>
                            <a:ext cx="2318932" cy="1464953"/>
                          </a:xfrm>
                          <a:prstGeom prst="rect">
                            <a:avLst/>
                          </a:prstGeom>
                        </pic:spPr>
                      </pic:pic>
                    </a:graphicData>
                  </a:graphic>
                </wp:inline>
              </w:drawing>
            </w:r>
          </w:p>
        </w:tc>
        <w:tc>
          <w:tcPr>
            <w:tcW w:w="283" w:type="dxa"/>
            <w:tcMar>
              <w:left w:w="0" w:type="dxa"/>
              <w:right w:w="0" w:type="dxa"/>
            </w:tcMar>
            <w:vAlign w:val="bottom"/>
          </w:tcPr>
          <w:p w14:paraId="163549BF" w14:textId="77777777" w:rsidR="00C933FC" w:rsidRPr="00FD1931" w:rsidRDefault="00C933FC" w:rsidP="00775DCE">
            <w:pPr>
              <w:pStyle w:val="Bu-Bildanker"/>
              <w:rPr>
                <w:lang w:val="de-DE"/>
              </w:rPr>
            </w:pPr>
          </w:p>
        </w:tc>
        <w:tc>
          <w:tcPr>
            <w:tcW w:w="3685" w:type="dxa"/>
            <w:tcMar>
              <w:left w:w="0" w:type="dxa"/>
              <w:right w:w="0" w:type="dxa"/>
            </w:tcMar>
          </w:tcPr>
          <w:p w14:paraId="155AD46B" w14:textId="6855B12B" w:rsidR="00C933FC" w:rsidRPr="00FD1931" w:rsidRDefault="00C933FC" w:rsidP="00775DCE">
            <w:pPr>
              <w:pStyle w:val="Bu-Bildanker"/>
              <w:rPr>
                <w:lang w:val="de-DE"/>
              </w:rPr>
            </w:pPr>
          </w:p>
        </w:tc>
      </w:tr>
      <w:tr w:rsidR="00C933FC" w:rsidRPr="00201D4F" w14:paraId="79B00312" w14:textId="77777777" w:rsidTr="00080930">
        <w:tc>
          <w:tcPr>
            <w:tcW w:w="3685" w:type="dxa"/>
            <w:tcMar>
              <w:left w:w="0" w:type="dxa"/>
              <w:right w:w="0" w:type="dxa"/>
            </w:tcMar>
          </w:tcPr>
          <w:p w14:paraId="39C22B6C" w14:textId="77777777" w:rsidR="00C933FC" w:rsidRPr="00080930" w:rsidRDefault="00C933FC" w:rsidP="00775DCE">
            <w:pPr>
              <w:pStyle w:val="BU-Head"/>
            </w:pPr>
            <w:r>
              <w:t>Caption</w:t>
            </w:r>
          </w:p>
          <w:p w14:paraId="6908B196" w14:textId="143B5670" w:rsidR="00C933FC" w:rsidRPr="007A1159" w:rsidRDefault="00046FC1" w:rsidP="007A1159">
            <w:pPr>
              <w:pStyle w:val="BU"/>
              <w:rPr>
                <w:bCs w:val="0"/>
              </w:rPr>
            </w:pPr>
            <w:r>
              <w:t>Teamwork for digital transformation in panel building and switchgear manufacturing (from left): Tim Kramer (RAS), Marc Walter (Rittal), Jochen Trautmann (RAS), Dietmar Meurer and Florian Löhr (Meurer-</w:t>
            </w:r>
            <w:proofErr w:type="spellStart"/>
            <w:r>
              <w:t>etechnik</w:t>
            </w:r>
            <w:proofErr w:type="spellEnd"/>
            <w:r>
              <w:t>), Dr. Marco Litto and Christian Klaus (</w:t>
            </w:r>
            <w:proofErr w:type="spellStart"/>
            <w:r>
              <w:t>Eplan</w:t>
            </w:r>
            <w:proofErr w:type="spellEnd"/>
            <w:r>
              <w:t xml:space="preserve">) </w:t>
            </w:r>
          </w:p>
        </w:tc>
        <w:tc>
          <w:tcPr>
            <w:tcW w:w="283" w:type="dxa"/>
            <w:tcMar>
              <w:left w:w="0" w:type="dxa"/>
              <w:right w:w="0" w:type="dxa"/>
            </w:tcMar>
          </w:tcPr>
          <w:p w14:paraId="0D91C227" w14:textId="77777777" w:rsidR="00C933FC" w:rsidRPr="00CE1AA7" w:rsidRDefault="00C933FC" w:rsidP="00775DCE">
            <w:pPr>
              <w:pStyle w:val="Copytext"/>
            </w:pPr>
          </w:p>
        </w:tc>
        <w:tc>
          <w:tcPr>
            <w:tcW w:w="3685" w:type="dxa"/>
            <w:tcMar>
              <w:left w:w="0" w:type="dxa"/>
              <w:right w:w="0" w:type="dxa"/>
            </w:tcMar>
          </w:tcPr>
          <w:p w14:paraId="352C25B9" w14:textId="593C8E99" w:rsidR="00C933FC" w:rsidRPr="00CE1AA7" w:rsidRDefault="00367B14" w:rsidP="00775DCE">
            <w:pPr>
              <w:pStyle w:val="BU"/>
            </w:pPr>
            <w:r>
              <w:t>.</w:t>
            </w:r>
          </w:p>
        </w:tc>
      </w:tr>
    </w:tbl>
    <w:p w14:paraId="10D5066C" w14:textId="77777777" w:rsidR="00775DCE" w:rsidRPr="00CE1AA7" w:rsidRDefault="00775DCE" w:rsidP="00775DCE">
      <w:pPr>
        <w:pStyle w:val="BU"/>
      </w:pPr>
    </w:p>
    <w:p w14:paraId="7072B3B6" w14:textId="0B31A61C" w:rsidR="00D2409E" w:rsidRPr="00DE21CA" w:rsidRDefault="00775DCE" w:rsidP="00775DCE">
      <w:pPr>
        <w:pStyle w:val="BU"/>
      </w:pPr>
      <w:r>
        <w:t xml:space="preserve">May be reproduced free of charge. Please name Rittal GmbH &amp; Co. KG / </w:t>
      </w:r>
      <w:proofErr w:type="spellStart"/>
      <w:r>
        <w:t>Eplan</w:t>
      </w:r>
      <w:proofErr w:type="spellEnd"/>
      <w:r>
        <w:t xml:space="preserve"> GmbH &amp; Co. KG as the source.</w:t>
      </w:r>
    </w:p>
    <w:p w14:paraId="7B6535CA" w14:textId="77777777" w:rsidR="00C40907" w:rsidRPr="00DE21CA" w:rsidRDefault="00C40907" w:rsidP="00775DCE">
      <w:pPr>
        <w:pStyle w:val="Unternehmensportrait-H2"/>
        <w:rPr>
          <w:sz w:val="20"/>
        </w:rPr>
      </w:pPr>
      <w:r>
        <w:br w:type="page"/>
      </w:r>
    </w:p>
    <w:p w14:paraId="74CD7D24" w14:textId="0D17A247" w:rsidR="0030636B" w:rsidRPr="00C707D4" w:rsidRDefault="00144061" w:rsidP="00775DCE">
      <w:pPr>
        <w:pStyle w:val="Unternehmensportrait-H1"/>
      </w:pPr>
      <w:r>
        <w:lastRenderedPageBreak/>
        <w:t>Rittal</w:t>
      </w:r>
    </w:p>
    <w:p w14:paraId="0A46CA8A" w14:textId="77777777" w:rsidR="00C707D4" w:rsidRPr="00C707D4" w:rsidRDefault="00C707D4" w:rsidP="00775DCE">
      <w:pPr>
        <w:pStyle w:val="Unternehmensportrait-Linie"/>
      </w:pPr>
    </w:p>
    <w:p w14:paraId="76BD4184" w14:textId="7CB7D7DD" w:rsidR="00415403" w:rsidRDefault="006C7EF7" w:rsidP="00775DCE">
      <w:pPr>
        <w:pStyle w:val="Unternehmensportrait"/>
        <w:jc w:val="left"/>
      </w:pPr>
      <w:r>
        <w:t>Rittal is a leading global supplier of enclosure systems, automation and infrastructure with its industrial, IT, energy and power, cooling and service units. Rittal products and solutions are used in over 90% of global industries – standardised, customised, and always of the very best quality.</w:t>
      </w:r>
    </w:p>
    <w:p w14:paraId="4526CDF4" w14:textId="77777777" w:rsidR="00415403" w:rsidRDefault="00415403" w:rsidP="00775DCE">
      <w:pPr>
        <w:pStyle w:val="Unternehmensportrait"/>
        <w:jc w:val="left"/>
      </w:pPr>
    </w:p>
    <w:p w14:paraId="58D4B85E" w14:textId="4D5F0052" w:rsidR="006C7EF7" w:rsidRDefault="006C7EF7" w:rsidP="00775DCE">
      <w:pPr>
        <w:pStyle w:val="Unternehmensportrait"/>
        <w:jc w:val="left"/>
      </w:pPr>
      <w:r>
        <w:t>Our approach and methodology: Rittal, Rittal Software Systems (</w:t>
      </w:r>
      <w:proofErr w:type="spellStart"/>
      <w:r>
        <w:t>Eplan</w:t>
      </w:r>
      <w:proofErr w:type="spellEnd"/>
      <w:r>
        <w:t xml:space="preserve">, </w:t>
      </w:r>
      <w:proofErr w:type="spellStart"/>
      <w:r>
        <w:t>Cideon</w:t>
      </w:r>
      <w:proofErr w:type="spellEnd"/>
      <w:r>
        <w:t xml:space="preserve">) and Rittal Automation Systems (RAS, </w:t>
      </w:r>
      <w:proofErr w:type="spellStart"/>
      <w:r>
        <w:t>Ehrt</w:t>
      </w:r>
      <w:proofErr w:type="spellEnd"/>
      <w:r>
        <w:t xml:space="preserve">, Alfra) combine their hardware and software expertise to streamline, optimise and </w:t>
      </w:r>
      <w:proofErr w:type="spellStart"/>
      <w:r>
        <w:t>industiralise</w:t>
      </w:r>
      <w:proofErr w:type="spellEnd"/>
      <w:r>
        <w:t xml:space="preserve"> processes across the entire value chain of their customers including their IT infrastructure – from control and switchgear construction, machine building to manufacturing companies or the energy sector.</w:t>
      </w:r>
    </w:p>
    <w:p w14:paraId="604ADA78" w14:textId="77777777" w:rsidR="00415403" w:rsidRDefault="00415403" w:rsidP="00775DCE">
      <w:pPr>
        <w:pStyle w:val="Unternehmensportrait"/>
        <w:jc w:val="left"/>
      </w:pPr>
    </w:p>
    <w:p w14:paraId="73B1DCBD" w14:textId="33E12B67" w:rsidR="006C7EF7" w:rsidRDefault="006C7EF7" w:rsidP="00775DCE">
      <w:pPr>
        <w:pStyle w:val="Unternehmensportrait"/>
        <w:jc w:val="left"/>
      </w:pPr>
      <w:r>
        <w:t>Our delivery promise: Rittal standard products are delivered in Germany within 24 hours, and within 48 hours throughout Europe.</w:t>
      </w:r>
    </w:p>
    <w:p w14:paraId="096E42C3" w14:textId="77777777" w:rsidR="006C7EF7" w:rsidRDefault="006C7EF7" w:rsidP="00775DCE">
      <w:pPr>
        <w:pStyle w:val="Unternehmensportrait-H2"/>
        <w:rPr>
          <w:spacing w:val="-2"/>
        </w:rPr>
      </w:pPr>
      <w:r>
        <w:t>Focus on the customer</w:t>
      </w:r>
    </w:p>
    <w:p w14:paraId="0EBF86D1" w14:textId="1AA15B53" w:rsidR="00415403" w:rsidRDefault="006C7EF7" w:rsidP="00775DCE">
      <w:pPr>
        <w:pStyle w:val="Unternehmensportrait"/>
        <w:jc w:val="left"/>
      </w:pPr>
      <w:r>
        <w:t>Improving efficiency and increasing productivity through automation and digitalisation is one of the biggest challenges for our customers. This requires in-depth knowledge and expertise, the combination of hardware and software, and cross-sector networking. We are convinced that creating and connecting data rooms is crucial to the success of industrial transformation. And that is exactly our speciality and field of competence.</w:t>
      </w:r>
    </w:p>
    <w:p w14:paraId="7693AEAF" w14:textId="77777777" w:rsidR="00415403" w:rsidRDefault="00415403" w:rsidP="00775DCE">
      <w:pPr>
        <w:pStyle w:val="Unternehmensportrait"/>
        <w:jc w:val="left"/>
      </w:pPr>
    </w:p>
    <w:p w14:paraId="6603EF4E" w14:textId="1D830EB6" w:rsidR="006C7EF7" w:rsidRDefault="006C7EF7" w:rsidP="00775DCE">
      <w:pPr>
        <w:pStyle w:val="Unternehmensportrait"/>
        <w:jc w:val="left"/>
      </w:pPr>
      <w:proofErr w:type="spellStart"/>
      <w:r>
        <w:t>Eplan</w:t>
      </w:r>
      <w:proofErr w:type="spellEnd"/>
      <w:r>
        <w:t xml:space="preserve"> and Rittal are driving the development of the digital automation twin, making data accessible and useable in operations as well. </w:t>
      </w:r>
      <w:proofErr w:type="spellStart"/>
      <w:r>
        <w:t>Cideon</w:t>
      </w:r>
      <w:proofErr w:type="spellEnd"/>
      <w:r>
        <w:t xml:space="preserve"> is improving data consistency in the digital product twin context with its CAD/CAM, PDM/PLM and product configuration expertise.</w:t>
      </w:r>
    </w:p>
    <w:p w14:paraId="40007394" w14:textId="77777777" w:rsidR="006C7EF7" w:rsidRDefault="006C7EF7" w:rsidP="00775DCE">
      <w:pPr>
        <w:pStyle w:val="Unternehmensportrait-H2"/>
      </w:pPr>
      <w:r>
        <w:t>Sustainability</w:t>
      </w:r>
    </w:p>
    <w:p w14:paraId="114415AE" w14:textId="77777777" w:rsidR="00871A53" w:rsidRDefault="006C7EF7" w:rsidP="00871A53">
      <w:pPr>
        <w:pStyle w:val="Unternehmensportrait"/>
        <w:jc w:val="left"/>
      </w:pPr>
      <w:r>
        <w:t xml:space="preserve">Environmental and climate protection, social commitment and ethical corporate management are a given for Rittal. We take our responsibility for a sustainable future seriously. Our approach to resource management and conservation involves continuous improvement of our own production processes and ensuring that our products have the lowest possible Product Carbon Footprint. Our solutions support our customers in achieving their own climate targets. Rated “Gold” by the independent </w:t>
      </w:r>
      <w:proofErr w:type="spellStart"/>
      <w:r>
        <w:t>EcoVadis</w:t>
      </w:r>
      <w:proofErr w:type="spellEnd"/>
      <w:r>
        <w:t xml:space="preserve"> platform, Rittal is among the top 5 per cent of the companies assessed.</w:t>
      </w:r>
    </w:p>
    <w:p w14:paraId="6C5ED259" w14:textId="7C00813C" w:rsidR="006C7EF7" w:rsidRDefault="006C7EF7" w:rsidP="00775DCE">
      <w:pPr>
        <w:pStyle w:val="Unternehmensportrait"/>
        <w:jc w:val="left"/>
      </w:pPr>
    </w:p>
    <w:p w14:paraId="0CB89B85" w14:textId="77777777" w:rsidR="006C7EF7" w:rsidRDefault="006C7EF7" w:rsidP="00775DCE">
      <w:pPr>
        <w:pStyle w:val="Unternehmensportrait-H2"/>
        <w:rPr>
          <w:spacing w:val="-2"/>
        </w:rPr>
      </w:pPr>
      <w:r>
        <w:t>Family business and global player</w:t>
      </w:r>
    </w:p>
    <w:p w14:paraId="2132E21C" w14:textId="41883B1B" w:rsidR="006C7EF7" w:rsidRDefault="006C7EF7" w:rsidP="00775DCE">
      <w:pPr>
        <w:pStyle w:val="Unternehmensportrait"/>
        <w:jc w:val="left"/>
      </w:pPr>
      <w:r>
        <w:t xml:space="preserve">Founded in 1961, Rittal is the largest company in the owner-operated Friedhelm Loh Group. The group operates worldwide, with 13 production sites and 95 international subsidiaries. It has 12,600 employees and posted revenues of 3.1 billion euros in fiscal 2024. In 2023, the Friedhelm Loh Group was presented with the “Best Place to Learn” and “Employer of the Future” awards. In 2025, Rittal was awarded the Top 100 Seal as one of Germany’s most innovative medium-sized companies for the fourth time in a row. The </w:t>
      </w:r>
      <w:proofErr w:type="spellStart"/>
      <w:r>
        <w:t>Haiger</w:t>
      </w:r>
      <w:proofErr w:type="spellEnd"/>
      <w:r>
        <w:t xml:space="preserve"> plant achieved overall victory in the most prestigious European benchmark competition “Factory of the Year” in 2025.</w:t>
      </w:r>
    </w:p>
    <w:p w14:paraId="381906C4" w14:textId="77777777" w:rsidR="006C7EF7" w:rsidRDefault="006C7EF7" w:rsidP="00775DCE">
      <w:pPr>
        <w:pStyle w:val="Unternehmensportrait"/>
        <w:jc w:val="left"/>
      </w:pPr>
    </w:p>
    <w:p w14:paraId="332568B1" w14:textId="77777777" w:rsidR="006C7EF7" w:rsidRDefault="006C7EF7" w:rsidP="00775DCE">
      <w:pPr>
        <w:pStyle w:val="Unternehmensportrait"/>
        <w:jc w:val="left"/>
        <w:rPr>
          <w:spacing w:val="-2"/>
        </w:rPr>
      </w:pPr>
      <w:r>
        <w:t>For more information, visit www.rittal.com and www.friedhelm-loh-group.com.</w:t>
      </w:r>
    </w:p>
    <w:p w14:paraId="3D2E1FD3" w14:textId="77777777" w:rsidR="0030636B" w:rsidRPr="00DA78A6" w:rsidRDefault="0030636B" w:rsidP="00775DCE">
      <w:pPr>
        <w:pStyle w:val="Unternehmensportrait-Linie"/>
      </w:pPr>
    </w:p>
    <w:p w14:paraId="2D87AD1B" w14:textId="77777777" w:rsidR="0030636B" w:rsidRPr="000E7A2C" w:rsidRDefault="0030636B" w:rsidP="00775DCE">
      <w:pPr>
        <w:pStyle w:val="Unternehmensportrait"/>
        <w:jc w:val="left"/>
      </w:pPr>
    </w:p>
    <w:p w14:paraId="4908BB47" w14:textId="77777777" w:rsidR="009E3CD4" w:rsidRPr="00681C6A" w:rsidRDefault="009E3CD4" w:rsidP="00775DCE">
      <w:pPr>
        <w:pStyle w:val="Unternehmenkommunikation"/>
        <w:jc w:val="left"/>
      </w:pPr>
      <w:r>
        <w:t>Corporate Communications</w:t>
      </w:r>
    </w:p>
    <w:p w14:paraId="6F055DCB" w14:textId="77777777" w:rsidR="009E3CD4" w:rsidRPr="00C266E7" w:rsidRDefault="009E3CD4" w:rsidP="00775DCE">
      <w:pPr>
        <w:pStyle w:val="Unternehmenkommunikation"/>
        <w:jc w:val="left"/>
        <w:rPr>
          <w:lang w:val="de-DE"/>
        </w:rPr>
      </w:pPr>
      <w:r>
        <w:t>Dr. Carola Hilbrand</w:t>
      </w:r>
      <w:r>
        <w:tab/>
        <w:t xml:space="preserve">Rittal GmbH &amp; Co. </w:t>
      </w:r>
      <w:r w:rsidRPr="00C266E7">
        <w:rPr>
          <w:lang w:val="de-DE"/>
        </w:rPr>
        <w:t>KG</w:t>
      </w:r>
    </w:p>
    <w:p w14:paraId="3BEC2E21" w14:textId="77777777" w:rsidR="009E3CD4" w:rsidRPr="00C266E7" w:rsidRDefault="009E3CD4" w:rsidP="00775DCE">
      <w:pPr>
        <w:pStyle w:val="Unternehmenkommunikation"/>
        <w:jc w:val="left"/>
        <w:rPr>
          <w:lang w:val="de-DE"/>
        </w:rPr>
      </w:pPr>
      <w:r w:rsidRPr="00C266E7">
        <w:rPr>
          <w:lang w:val="de-DE"/>
        </w:rPr>
        <w:t>Corporate &amp; Brand Communications</w:t>
      </w:r>
      <w:r w:rsidRPr="00C266E7">
        <w:rPr>
          <w:lang w:val="de-DE"/>
        </w:rPr>
        <w:tab/>
        <w:t xml:space="preserve">Auf dem </w:t>
      </w:r>
      <w:proofErr w:type="spellStart"/>
      <w:r w:rsidRPr="00C266E7">
        <w:rPr>
          <w:lang w:val="de-DE"/>
        </w:rPr>
        <w:t>Stützelberg</w:t>
      </w:r>
      <w:proofErr w:type="spellEnd"/>
    </w:p>
    <w:p w14:paraId="6EB28BB7" w14:textId="77777777" w:rsidR="009E3CD4" w:rsidRPr="00681C6A" w:rsidRDefault="009E3CD4" w:rsidP="00775DCE">
      <w:pPr>
        <w:pStyle w:val="Unternehmenkommunikation"/>
        <w:jc w:val="left"/>
      </w:pPr>
      <w:r>
        <w:t>Phone: +49 (0)2772/505-2527</w:t>
      </w:r>
      <w:r>
        <w:tab/>
        <w:t xml:space="preserve">35745 </w:t>
      </w:r>
      <w:proofErr w:type="spellStart"/>
      <w:r>
        <w:t>Herborn</w:t>
      </w:r>
      <w:proofErr w:type="spellEnd"/>
      <w:r>
        <w:t>, Germany</w:t>
      </w:r>
    </w:p>
    <w:p w14:paraId="52A6E29E" w14:textId="77777777" w:rsidR="009E3CD4" w:rsidRPr="006F5E94" w:rsidRDefault="009E3CD4" w:rsidP="00775DCE">
      <w:pPr>
        <w:pStyle w:val="Unternehmenkommunikation"/>
        <w:jc w:val="left"/>
        <w:rPr>
          <w:color w:val="auto"/>
        </w:rPr>
      </w:pPr>
      <w:r>
        <w:t>hilbrand.c@rittal.de</w:t>
      </w:r>
      <w:r>
        <w:tab/>
      </w:r>
      <w:hyperlink r:id="rId12" w:history="1">
        <w:r>
          <w:rPr>
            <w:rStyle w:val="Hyperlink"/>
            <w:color w:val="auto"/>
            <w:u w:val="none"/>
          </w:rPr>
          <w:t>www.rittal.com</w:t>
        </w:r>
      </w:hyperlink>
    </w:p>
    <w:p w14:paraId="5524793F" w14:textId="77777777" w:rsidR="008A04BA" w:rsidRDefault="008A04BA" w:rsidP="008A04BA">
      <w:pPr>
        <w:pStyle w:val="Unternehmensportrait"/>
        <w:jc w:val="left"/>
        <w:rPr>
          <w:noProof/>
          <w:spacing w:val="-4"/>
        </w:rPr>
      </w:pPr>
    </w:p>
    <w:p w14:paraId="734C4EC9" w14:textId="77777777" w:rsidR="008A04BA" w:rsidRDefault="008A04BA" w:rsidP="008A04BA">
      <w:pPr>
        <w:pStyle w:val="Unternehmensportrait"/>
        <w:jc w:val="left"/>
        <w:rPr>
          <w:noProof/>
          <w:spacing w:val="-4"/>
        </w:rPr>
      </w:pPr>
    </w:p>
    <w:p w14:paraId="12A193F0" w14:textId="77777777" w:rsidR="00855E29" w:rsidRDefault="00855E29" w:rsidP="00775DCE">
      <w:pPr>
        <w:pStyle w:val="Unternehmensportrait-H1"/>
      </w:pPr>
    </w:p>
    <w:p w14:paraId="4C0EDCF5" w14:textId="77777777" w:rsidR="00855E29" w:rsidRDefault="00855E29" w:rsidP="00775DCE">
      <w:pPr>
        <w:pStyle w:val="Unternehmensportrait-H1"/>
      </w:pPr>
    </w:p>
    <w:p w14:paraId="2A326CD3" w14:textId="77777777" w:rsidR="00855E29" w:rsidRDefault="00855E29" w:rsidP="00775DCE">
      <w:pPr>
        <w:pStyle w:val="Unternehmensportrait-H1"/>
      </w:pPr>
    </w:p>
    <w:p w14:paraId="16693EFA" w14:textId="713F732D" w:rsidR="00002384" w:rsidRPr="00C707D4" w:rsidRDefault="0098722E" w:rsidP="00775DCE">
      <w:pPr>
        <w:pStyle w:val="Unternehmensportrait-H1"/>
      </w:pPr>
      <w:proofErr w:type="spellStart"/>
      <w:r>
        <w:t>Eplan</w:t>
      </w:r>
      <w:proofErr w:type="spellEnd"/>
    </w:p>
    <w:p w14:paraId="5EA1BC82" w14:textId="77777777" w:rsidR="00002384" w:rsidRPr="00ED506A" w:rsidRDefault="00002384" w:rsidP="00775DCE">
      <w:pPr>
        <w:pStyle w:val="Unternehmensportrait-Linie"/>
      </w:pPr>
    </w:p>
    <w:p w14:paraId="67E032FB" w14:textId="35144808" w:rsidR="00775DCE" w:rsidRPr="00CE1AA7" w:rsidRDefault="00ED506A" w:rsidP="00CE1AA7">
      <w:pPr>
        <w:pStyle w:val="UnternehmensportraitAnstand-unten"/>
        <w:jc w:val="left"/>
      </w:pPr>
      <w:proofErr w:type="spellStart"/>
      <w:r>
        <w:t>Eplan</w:t>
      </w:r>
      <w:proofErr w:type="spellEnd"/>
      <w:r>
        <w:t xml:space="preserve"> provides software and service solutions in the fields of electrical, automation and mechatronic engineering. The company develops one of the world’s leading design software solutions for machine and panel builders. </w:t>
      </w:r>
      <w:proofErr w:type="spellStart"/>
      <w:r>
        <w:t>Eplan</w:t>
      </w:r>
      <w:proofErr w:type="spellEnd"/>
      <w:r>
        <w:t xml:space="preserve"> is also the ideal partner to streamline challenging engineering processes.</w:t>
      </w:r>
    </w:p>
    <w:p w14:paraId="5F145439" w14:textId="760B2D71" w:rsidR="00775DCE" w:rsidRPr="00CE1AA7" w:rsidRDefault="00ED506A" w:rsidP="00CE1AA7">
      <w:pPr>
        <w:pStyle w:val="UnternehmensportraitAnstand-unten"/>
        <w:jc w:val="left"/>
      </w:pPr>
      <w:r>
        <w:t xml:space="preserve">Both standardised as well as customised interfaces to ERP and PLM/PDM systems ensure data consistency along the whole value chain. Working with </w:t>
      </w:r>
      <w:proofErr w:type="spellStart"/>
      <w:r>
        <w:t>Eplan</w:t>
      </w:r>
      <w:proofErr w:type="spellEnd"/>
      <w:r>
        <w:t xml:space="preserve"> means boundless communication across all engineering disciplines. No matter whether small or large enterprises: Customers can apply their expertise more efficiently. </w:t>
      </w:r>
      <w:bookmarkStart w:id="0" w:name="_Hlk159323109"/>
      <w:r>
        <w:t xml:space="preserve">Worldwide, </w:t>
      </w:r>
      <w:proofErr w:type="spellStart"/>
      <w:r>
        <w:t>Eplan</w:t>
      </w:r>
      <w:proofErr w:type="spellEnd"/>
      <w:r>
        <w:t xml:space="preserve"> supports 73,100 customers. </w:t>
      </w:r>
      <w:proofErr w:type="spellStart"/>
      <w:r>
        <w:t>Eplan</w:t>
      </w:r>
      <w:proofErr w:type="spellEnd"/>
      <w:r>
        <w:t xml:space="preserve"> wants to grow further with customers and partners and pushes integration and automation in engineering forward. Within the </w:t>
      </w:r>
      <w:proofErr w:type="spellStart"/>
      <w:r>
        <w:t>Eplan</w:t>
      </w:r>
      <w:proofErr w:type="spellEnd"/>
      <w:r>
        <w:t xml:space="preserve"> Partner Network, open interfaces and seamless integrations are realised together with partners. “Efficient engineering” is the focus.</w:t>
      </w:r>
      <w:bookmarkEnd w:id="0"/>
    </w:p>
    <w:p w14:paraId="1F1288F3" w14:textId="7C5595BC" w:rsidR="00ED506A" w:rsidRPr="00CE1AA7" w:rsidRDefault="00ED506A" w:rsidP="00CE1AA7">
      <w:pPr>
        <w:pStyle w:val="UnternehmensportraitAnstand-unten"/>
        <w:jc w:val="left"/>
      </w:pPr>
      <w:proofErr w:type="spellStart"/>
      <w:r>
        <w:t>Eplan</w:t>
      </w:r>
      <w:proofErr w:type="spellEnd"/>
      <w:r>
        <w:t xml:space="preserve"> was founded in 1984 and is part of the owner-operated Friedhelm Loh Group. The group operates worldwide, with 13 production sites and 95 international subsidiaries. It has 12,600 employees and posted revenues of 3.1 billion euros in fiscal 2024. In 2023, the Friedhelm Loh Group was presented with the “Best Place to Learn” and “Employer of the Future” awards.</w:t>
      </w:r>
    </w:p>
    <w:p w14:paraId="38DDD723" w14:textId="213DEDAD" w:rsidR="00002384" w:rsidRDefault="00002384" w:rsidP="00775DCE">
      <w:pPr>
        <w:pStyle w:val="Unternehmensportrait"/>
        <w:jc w:val="left"/>
        <w:rPr>
          <w:spacing w:val="-2"/>
        </w:rPr>
      </w:pPr>
      <w:r>
        <w:t>For more information, visit www.eplan.com and www.friedhelm-loh-group.com.</w:t>
      </w:r>
    </w:p>
    <w:p w14:paraId="31932791" w14:textId="77777777" w:rsidR="00002384" w:rsidRPr="00DA78A6" w:rsidRDefault="00002384" w:rsidP="00775DCE">
      <w:pPr>
        <w:pStyle w:val="Unternehmensportrait-Linie"/>
      </w:pPr>
    </w:p>
    <w:p w14:paraId="7561B4F2" w14:textId="77777777" w:rsidR="00002384" w:rsidRPr="000E7A2C" w:rsidRDefault="00002384" w:rsidP="00775DCE">
      <w:pPr>
        <w:pStyle w:val="Unternehmensportrait"/>
        <w:jc w:val="left"/>
      </w:pPr>
    </w:p>
    <w:p w14:paraId="4067AEDC" w14:textId="77777777" w:rsidR="00002384" w:rsidRPr="00681C6A" w:rsidRDefault="00002384" w:rsidP="00775DCE">
      <w:pPr>
        <w:pStyle w:val="Unternehmenkommunikation"/>
        <w:jc w:val="left"/>
      </w:pPr>
      <w:r>
        <w:t>Corporate Communications</w:t>
      </w:r>
    </w:p>
    <w:p w14:paraId="64AC0D01" w14:textId="683725CF" w:rsidR="00002384" w:rsidRPr="00C266E7" w:rsidRDefault="00067ADB" w:rsidP="00775DCE">
      <w:pPr>
        <w:pStyle w:val="Unternehmenkommunikation"/>
        <w:jc w:val="left"/>
        <w:rPr>
          <w:lang w:val="de-DE"/>
        </w:rPr>
      </w:pPr>
      <w:r>
        <w:t xml:space="preserve">Birgit </w:t>
      </w:r>
      <w:proofErr w:type="spellStart"/>
      <w:r>
        <w:t>Hagelschuer</w:t>
      </w:r>
      <w:proofErr w:type="spellEnd"/>
      <w:r>
        <w:tab/>
      </w:r>
      <w:proofErr w:type="spellStart"/>
      <w:r>
        <w:t>Eplan</w:t>
      </w:r>
      <w:proofErr w:type="spellEnd"/>
      <w:r>
        <w:t xml:space="preserve"> GmbH &amp; Co. </w:t>
      </w:r>
      <w:r w:rsidRPr="00C266E7">
        <w:rPr>
          <w:lang w:val="de-DE"/>
        </w:rPr>
        <w:t>KG</w:t>
      </w:r>
    </w:p>
    <w:p w14:paraId="377BCC76" w14:textId="6B1BAFDB" w:rsidR="00002384" w:rsidRPr="00C266E7" w:rsidRDefault="00921546" w:rsidP="00775DCE">
      <w:pPr>
        <w:pStyle w:val="Unternehmenkommunikation"/>
        <w:jc w:val="left"/>
        <w:rPr>
          <w:lang w:val="de-DE"/>
        </w:rPr>
      </w:pPr>
      <w:r w:rsidRPr="00C266E7">
        <w:rPr>
          <w:lang w:val="de-DE"/>
        </w:rPr>
        <w:t>Press and Public Relations</w:t>
      </w:r>
      <w:r w:rsidRPr="00C266E7">
        <w:rPr>
          <w:lang w:val="de-DE"/>
        </w:rPr>
        <w:tab/>
        <w:t>An der alten Ziegelei 2</w:t>
      </w:r>
    </w:p>
    <w:p w14:paraId="235F9054" w14:textId="171D271E" w:rsidR="00002384" w:rsidRPr="00C266E7" w:rsidRDefault="00002384" w:rsidP="00775DCE">
      <w:pPr>
        <w:pStyle w:val="Unternehmenkommunikation"/>
        <w:jc w:val="left"/>
        <w:rPr>
          <w:lang w:val="de-DE"/>
        </w:rPr>
      </w:pPr>
      <w:r w:rsidRPr="00C266E7">
        <w:rPr>
          <w:lang w:val="de-DE"/>
        </w:rPr>
        <w:t>Tel.: +49 2173 3964-180 40789 Monheim am Rhein</w:t>
      </w:r>
    </w:p>
    <w:p w14:paraId="182D2175" w14:textId="79990972" w:rsidR="00002384" w:rsidRPr="00C266E7" w:rsidRDefault="00921546" w:rsidP="00775DCE">
      <w:pPr>
        <w:pStyle w:val="Unternehmenkommunikation"/>
        <w:jc w:val="left"/>
        <w:rPr>
          <w:color w:val="auto"/>
          <w:lang w:val="de-DE"/>
        </w:rPr>
      </w:pPr>
      <w:r w:rsidRPr="00C266E7">
        <w:rPr>
          <w:lang w:val="de-DE"/>
        </w:rPr>
        <w:t>Hagelschuer.b@eplan.de</w:t>
      </w:r>
      <w:r w:rsidRPr="00C266E7">
        <w:rPr>
          <w:lang w:val="de-DE"/>
        </w:rPr>
        <w:tab/>
        <w:t>www.eplan.com</w:t>
      </w:r>
    </w:p>
    <w:sectPr w:rsidR="00002384" w:rsidRPr="00C266E7" w:rsidSect="00F57CEE">
      <w:headerReference w:type="default" r:id="rId13"/>
      <w:footerReference w:type="default" r:id="rId14"/>
      <w:type w:val="continuous"/>
      <w:pgSz w:w="11907" w:h="16840" w:code="9"/>
      <w:pgMar w:top="2948" w:right="822" w:bottom="2381" w:left="1361" w:header="885" w:footer="1366"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2C86BB9" w14:textId="77777777" w:rsidR="00DD0EB9" w:rsidRDefault="00DD0EB9" w:rsidP="00C437B6">
      <w:r>
        <w:separator/>
      </w:r>
    </w:p>
  </w:endnote>
  <w:endnote w:type="continuationSeparator" w:id="0">
    <w:p w14:paraId="7302E696" w14:textId="77777777" w:rsidR="00DD0EB9" w:rsidRDefault="00DD0EB9" w:rsidP="00C437B6">
      <w:r>
        <w:continuationSeparator/>
      </w:r>
    </w:p>
  </w:endnote>
  <w:endnote w:type="continuationNotice" w:id="1">
    <w:p w14:paraId="432AA9CB" w14:textId="77777777" w:rsidR="00DD0EB9" w:rsidRDefault="00DD0EB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4ACD40D" w14:textId="2DD88F4D" w:rsidR="00202595" w:rsidRDefault="00232758">
    <w:pPr>
      <w:pStyle w:val="Fuzeile"/>
    </w:pPr>
    <w:r>
      <w:rPr>
        <w:noProof/>
      </w:rPr>
      <w:drawing>
        <wp:anchor distT="0" distB="0" distL="0" distR="0" simplePos="0" relativeHeight="251658241" behindDoc="0" locked="0" layoutInCell="1" allowOverlap="0" wp14:anchorId="5B3FAAC7" wp14:editId="4683A939">
          <wp:simplePos x="0" y="0"/>
          <wp:positionH relativeFrom="margin">
            <wp:posOffset>-968375</wp:posOffset>
          </wp:positionH>
          <wp:positionV relativeFrom="topMargin">
            <wp:posOffset>9766186</wp:posOffset>
          </wp:positionV>
          <wp:extent cx="7771130" cy="182245"/>
          <wp:effectExtent l="0" t="0" r="0" b="0"/>
          <wp:wrapThrough wrapText="bothSides">
            <wp:wrapPolygon edited="0">
              <wp:start x="0" y="0"/>
              <wp:lineTo x="0" y="19568"/>
              <wp:lineTo x="21568" y="19568"/>
              <wp:lineTo x="21568" y="0"/>
              <wp:lineTo x="0" y="0"/>
            </wp:wrapPolygon>
          </wp:wrapThrough>
          <wp:docPr id="29"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Grafik 6"/>
                  <pic:cNvPicPr/>
                </pic:nvPicPr>
                <pic:blipFill>
                  <a:blip r:embed="rId1"/>
                  <a:stretch>
                    <a:fillRect/>
                  </a:stretch>
                </pic:blipFill>
                <pic:spPr>
                  <a:xfrm>
                    <a:off x="0" y="0"/>
                    <a:ext cx="7771130" cy="182245"/>
                  </a:xfrm>
                  <a:prstGeom prst="rect">
                    <a:avLst/>
                  </a:prstGeom>
                </pic:spPr>
              </pic:pic>
            </a:graphicData>
          </a:graphic>
          <wp14:sizeRelV relativeFrom="margin">
            <wp14:pctHeight>0</wp14:pctHeight>
          </wp14:sizeRelV>
        </wp:anchor>
      </w:drawing>
    </w:r>
    <w:r>
      <w:rPr>
        <w:noProof/>
      </w:rPr>
      <w:drawing>
        <wp:anchor distT="0" distB="0" distL="114300" distR="114300" simplePos="0" relativeHeight="251658243" behindDoc="1" locked="0" layoutInCell="1" allowOverlap="1" wp14:anchorId="2CF01500" wp14:editId="67FE46B3">
          <wp:simplePos x="0" y="0"/>
          <wp:positionH relativeFrom="page">
            <wp:posOffset>864235</wp:posOffset>
          </wp:positionH>
          <wp:positionV relativeFrom="page">
            <wp:posOffset>10276483</wp:posOffset>
          </wp:positionV>
          <wp:extent cx="1767600" cy="93600"/>
          <wp:effectExtent l="0" t="0" r="4445" b="1905"/>
          <wp:wrapNone/>
          <wp:docPr id="43962363" name="Bild 11"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6"/>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767600" cy="936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184D87C" w14:textId="77777777" w:rsidR="00DD0EB9" w:rsidRDefault="00DD0EB9" w:rsidP="00C437B6">
      <w:r>
        <w:separator/>
      </w:r>
    </w:p>
  </w:footnote>
  <w:footnote w:type="continuationSeparator" w:id="0">
    <w:p w14:paraId="009E9702" w14:textId="77777777" w:rsidR="00DD0EB9" w:rsidRDefault="00DD0EB9" w:rsidP="00C437B6">
      <w:r>
        <w:continuationSeparator/>
      </w:r>
    </w:p>
  </w:footnote>
  <w:footnote w:type="continuationNotice" w:id="1">
    <w:p w14:paraId="14EA6CCE" w14:textId="77777777" w:rsidR="00DD0EB9" w:rsidRDefault="00DD0EB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06892A" w14:textId="619319D1" w:rsidR="00202595" w:rsidRDefault="00825FC0">
    <w:pPr>
      <w:kinsoku w:val="0"/>
      <w:overflowPunct w:val="0"/>
      <w:spacing w:line="14" w:lineRule="auto"/>
      <w:rPr>
        <w:rFonts w:ascii="Times New Roman" w:hAnsi="Times New Roman" w:cs="Times New Roman"/>
        <w:sz w:val="20"/>
        <w:szCs w:val="20"/>
      </w:rPr>
    </w:pPr>
    <w:r>
      <w:rPr>
        <w:rFonts w:ascii="Times New Roman" w:hAnsi="Times New Roman"/>
        <w:noProof/>
        <w:sz w:val="20"/>
      </w:rPr>
      <w:drawing>
        <wp:anchor distT="0" distB="0" distL="114300" distR="114300" simplePos="0" relativeHeight="251658242" behindDoc="1" locked="0" layoutInCell="1" allowOverlap="1" wp14:anchorId="178100AE" wp14:editId="7F3F99A3">
          <wp:simplePos x="0" y="0"/>
          <wp:positionH relativeFrom="page">
            <wp:posOffset>5645150</wp:posOffset>
          </wp:positionH>
          <wp:positionV relativeFrom="page">
            <wp:posOffset>507365</wp:posOffset>
          </wp:positionV>
          <wp:extent cx="635000" cy="914400"/>
          <wp:effectExtent l="0" t="0" r="0" b="0"/>
          <wp:wrapThrough wrapText="bothSides">
            <wp:wrapPolygon edited="0">
              <wp:start x="0" y="0"/>
              <wp:lineTo x="0" y="21300"/>
              <wp:lineTo x="21168" y="21300"/>
              <wp:lineTo x="21168" y="0"/>
              <wp:lineTo x="0" y="0"/>
            </wp:wrapPolygon>
          </wp:wrapThrough>
          <wp:docPr id="296219650" name="Bild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2"/>
                  <pic:cNvPicPr>
                    <a:picLocks noChangeAspect="1" noChangeArrowheads="1"/>
                  </pic:cNvPicPr>
                </pic:nvPicPr>
                <pic:blipFill>
                  <a:blip r:embed="rId1"/>
                  <a:srcRect/>
                  <a:stretch>
                    <a:fillRect/>
                  </a:stretch>
                </pic:blipFill>
                <pic:spPr bwMode="auto">
                  <a:xfrm>
                    <a:off x="0" y="0"/>
                    <a:ext cx="635000" cy="914400"/>
                  </a:xfrm>
                  <a:prstGeom prst="rect">
                    <a:avLst/>
                  </a:prstGeom>
                  <a:noFill/>
                  <a:ln w="9525">
                    <a:noFill/>
                    <a:miter lim="800000"/>
                    <a:headEnd/>
                    <a:tailEnd/>
                  </a:ln>
                </pic:spPr>
              </pic:pic>
            </a:graphicData>
          </a:graphic>
        </wp:anchor>
      </w:drawing>
    </w:r>
    <w:r>
      <w:rPr>
        <w:rFonts w:ascii="Times New Roman" w:hAnsi="Times New Roman"/>
        <w:noProof/>
        <w:sz w:val="20"/>
      </w:rPr>
      <w:drawing>
        <wp:anchor distT="0" distB="0" distL="114300" distR="114300" simplePos="0" relativeHeight="251658240" behindDoc="1" locked="0" layoutInCell="1" allowOverlap="1" wp14:anchorId="05E31292" wp14:editId="67E7A37B">
          <wp:simplePos x="0" y="0"/>
          <wp:positionH relativeFrom="page">
            <wp:posOffset>6409055</wp:posOffset>
          </wp:positionH>
          <wp:positionV relativeFrom="page">
            <wp:posOffset>510540</wp:posOffset>
          </wp:positionV>
          <wp:extent cx="635000" cy="899160"/>
          <wp:effectExtent l="0" t="0" r="0" b="0"/>
          <wp:wrapThrough wrapText="bothSides">
            <wp:wrapPolygon edited="0">
              <wp:start x="0" y="0"/>
              <wp:lineTo x="0" y="21356"/>
              <wp:lineTo x="21168" y="21356"/>
              <wp:lineTo x="21168" y="0"/>
              <wp:lineTo x="0" y="0"/>
            </wp:wrapPolygon>
          </wp:wrapThrough>
          <wp:docPr id="111" name="Bild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Bild 22"/>
                  <pic:cNvPicPr>
                    <a:picLocks noChangeAspect="1" noChangeArrowheads="1"/>
                  </pic:cNvPicPr>
                </pic:nvPicPr>
                <pic:blipFill>
                  <a:blip r:embed="rId2"/>
                  <a:stretch>
                    <a:fillRect/>
                  </a:stretch>
                </pic:blipFill>
                <pic:spPr bwMode="auto">
                  <a:xfrm>
                    <a:off x="0" y="0"/>
                    <a:ext cx="635000" cy="899160"/>
                  </a:xfrm>
                  <a:prstGeom prst="rect">
                    <a:avLst/>
                  </a:prstGeom>
                  <a:noFill/>
                  <a:ln w="9525">
                    <a:noFill/>
                    <a:miter lim="800000"/>
                    <a:headEnd/>
                    <a:tailEnd/>
                  </a:ln>
                </pic:spPr>
              </pic:pic>
            </a:graphicData>
          </a:graphic>
          <wp14:sizeRelV relativeFrom="margin">
            <wp14:pctHeight>0</wp14:pctHeight>
          </wp14:sizeRelV>
        </wp:anchor>
      </w:drawing>
    </w:r>
    <w:r>
      <w:rPr>
        <w:noProof/>
        <w:sz w:val="16"/>
      </w:rPr>
      <mc:AlternateContent>
        <mc:Choice Requires="wps">
          <w:drawing>
            <wp:anchor distT="0" distB="0" distL="114300" distR="114300" simplePos="0" relativeHeight="251658244" behindDoc="1" locked="0" layoutInCell="0" allowOverlap="1" wp14:anchorId="4C6086EC" wp14:editId="649274AE">
              <wp:simplePos x="0" y="0"/>
              <wp:positionH relativeFrom="page">
                <wp:posOffset>864235</wp:posOffset>
              </wp:positionH>
              <wp:positionV relativeFrom="page">
                <wp:posOffset>449580</wp:posOffset>
              </wp:positionV>
              <wp:extent cx="1485900" cy="351790"/>
              <wp:effectExtent l="0" t="1905" r="2540" b="0"/>
              <wp:wrapNone/>
              <wp:docPr id="384604243"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351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8D608A" w14:textId="77777777" w:rsidR="00202595" w:rsidRPr="00E46942" w:rsidRDefault="00202595" w:rsidP="00E46942">
                          <w:pPr>
                            <w:kinsoku w:val="0"/>
                            <w:overflowPunct w:val="0"/>
                            <w:spacing w:before="5"/>
                            <w:ind w:left="23"/>
                            <w:rPr>
                              <w:color w:val="231F20"/>
                              <w:spacing w:val="10"/>
                              <w:sz w:val="46"/>
                              <w:szCs w:val="46"/>
                            </w:rPr>
                          </w:pPr>
                          <w:r>
                            <w:rPr>
                              <w:color w:val="231F20"/>
                              <w:sz w:val="46"/>
                            </w:rPr>
                            <w:t>PRESS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a14="http://schemas.microsoft.com/office/drawing/2010/main" xmlns:pic="http://schemas.openxmlformats.org/drawingml/2006/picture" xmlns:a="http://schemas.openxmlformats.org/drawingml/2006/main">
          <w:pict w14:anchorId="112A7488">
            <v:shapetype id="_x0000_t202" coordsize="21600,21600" o:spt="202" path="m,l,21600r21600,l21600,xe" w14:anchorId="4C6086EC">
              <v:stroke joinstyle="miter"/>
              <v:path gradientshapeok="t" o:connecttype="rect"/>
            </v:shapetype>
            <v:shape id="Text Box 1" style="position:absolute;margin-left:68.05pt;margin-top:35.4pt;width:117pt;height:27.7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spid="_x0000_s1026" o:allowincell="f"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OAu1gEAAJEDAAAOAAAAZHJzL2Uyb0RvYy54bWysU9tu1DAQfUfiHyy/s8kWCm202aq0KkIq&#10;F6n0AyaOk1gkHjP2brJ8PWNnswX6hnixJp7xmXPOTDZX09CLvSZv0JZyvcql0FZhbWxbysdvd68u&#10;pPABbA09Wl3Kg/byavvyxWZ0hT7DDvtak2AQ64vRlbILwRVZ5lWnB/ArdNpyskEaIPAntVlNMDL6&#10;0Gdnef42G5FqR6i093x7OyflNuE3jVbhS9N4HURfSuYW0knprOKZbTdQtASuM+pIA/6BxQDGctMT&#10;1C0EEDsyz6AGowg9NmGlcMiwaYzSSQOrWed/qXnowOmkhc3x7mST/3+w6vP+wX0lEab3OPEAkwjv&#10;7lF998LiTQe21ddEOHYaam68jpZlo/PF8Wm02hc+glTjJ6x5yLALmICmhoboCusUjM4DOJxM11MQ&#10;KrZ8c3F+mXNKce71+frdZZpKBsXy2pEPHzQOIgalJB5qQof9vQ+RDRRLSWxm8c70fRpsb/+44MJ4&#10;k9hHwjP1MFUTV0cVFdYH1kE47wnvNQcd0k8pRt6RUvofOyAtRf/RshdxoZaAlqBaArCKn5YySDGH&#10;N2FevJ0j03aMPLtt8Zr9akyS8sTiyJPnnhQedzQu1u/fqerpT9r+AgAA//8DAFBLAwQUAAYACAAA&#10;ACEA7bEdLd4AAAAKAQAADwAAAGRycy9kb3ducmV2LnhtbEyPwU7DMBBE70j8g7VI3KjdVEohxKkq&#10;BCck1DQcODrxNokar0PstuHvu5zgODuj2Tf5ZnaDOOMUek8algsFAqnxtqdWw2f19vAIIkRD1gye&#10;UMMPBtgUtze5yay/UInnfWwFl1DIjIYuxjGTMjQdOhMWfkRi7+AnZyLLqZV2Mhcud4NMlEqlMz3x&#10;h86M+NJhc9yfnIbtF5Wv/fdHvSsPZV9VT4re06PW93fz9hlExDn+heEXn9GhYKban8gGMbBepUuO&#10;algrnsCB1VrxoWYnSROQRS7/TyiuAAAA//8DAFBLAQItABQABgAIAAAAIQC2gziS/gAAAOEBAAAT&#10;AAAAAAAAAAAAAAAAAAAAAABbQ29udGVudF9UeXBlc10ueG1sUEsBAi0AFAAGAAgAAAAhADj9If/W&#10;AAAAlAEAAAsAAAAAAAAAAAAAAAAALwEAAF9yZWxzLy5yZWxzUEsBAi0AFAAGAAgAAAAhALMI4C7W&#10;AQAAkQMAAA4AAAAAAAAAAAAAAAAALgIAAGRycy9lMm9Eb2MueG1sUEsBAi0AFAAGAAgAAAAhAO2x&#10;HS3eAAAACgEAAA8AAAAAAAAAAAAAAAAAMAQAAGRycy9kb3ducmV2LnhtbFBLBQYAAAAABAAEAPMA&#10;AAA7BQAAAAA=&#10;">
              <v:textbox inset="0,0,0,0">
                <w:txbxContent>
                  <w:p w:rsidRPr="00E46942" w:rsidR="00202595" w:rsidP="00E46942" w:rsidRDefault="00202595" w14:paraId="29E66C78" w14:textId="77777777">
                    <w:pPr>
                      <w:kinsoku w:val="0"/>
                      <w:overflowPunct w:val="0"/>
                      <w:spacing w:before="5"/>
                      <w:ind w:left="23"/>
                      <w:rPr>
                        <w:color w:val="231F20"/>
                        <w:spacing w:val="10"/>
                        <w:sz w:val="46"/>
                        <w:szCs w:val="46"/>
                      </w:rPr>
                    </w:pPr>
                    <w:r>
                      <w:rPr>
                        <w:color w:val="231F20"/>
                        <w:sz w:val="46"/>
                      </w:rPr>
                      <w:t>PRESS</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629A06C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64C899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F5A4423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C234B91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DEEE79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062962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03004C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2E2F4E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A0A5D8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4A3425D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402"/>
    <w:multiLevelType w:val="multilevel"/>
    <w:tmpl w:val="46709AA6"/>
    <w:lvl w:ilvl="0">
      <w:numFmt w:val="bullet"/>
      <w:pStyle w:val="Liste-bullets"/>
      <w:lvlText w:val="•"/>
      <w:lvlJc w:val="left"/>
      <w:pPr>
        <w:ind w:left="470" w:hanging="360"/>
      </w:pPr>
      <w:rPr>
        <w:rFonts w:ascii="Arial" w:hAnsi="Arial" w:cs="Arial"/>
        <w:b w:val="0"/>
        <w:bCs w:val="0"/>
        <w:i w:val="0"/>
        <w:iCs w:val="0"/>
        <w:color w:val="231F20"/>
        <w:spacing w:val="0"/>
        <w:w w:val="100"/>
        <w:sz w:val="20"/>
        <w:szCs w:val="20"/>
      </w:rPr>
    </w:lvl>
    <w:lvl w:ilvl="1">
      <w:numFmt w:val="bullet"/>
      <w:lvlText w:val="•"/>
      <w:lvlJc w:val="left"/>
      <w:pPr>
        <w:ind w:left="1342" w:hanging="360"/>
      </w:pPr>
    </w:lvl>
    <w:lvl w:ilvl="2">
      <w:numFmt w:val="bullet"/>
      <w:lvlText w:val="•"/>
      <w:lvlJc w:val="left"/>
      <w:pPr>
        <w:ind w:left="2205" w:hanging="360"/>
      </w:pPr>
    </w:lvl>
    <w:lvl w:ilvl="3">
      <w:numFmt w:val="bullet"/>
      <w:lvlText w:val="•"/>
      <w:lvlJc w:val="left"/>
      <w:pPr>
        <w:ind w:left="3067" w:hanging="360"/>
      </w:pPr>
    </w:lvl>
    <w:lvl w:ilvl="4">
      <w:numFmt w:val="bullet"/>
      <w:lvlText w:val="•"/>
      <w:lvlJc w:val="left"/>
      <w:pPr>
        <w:ind w:left="3930" w:hanging="360"/>
      </w:pPr>
    </w:lvl>
    <w:lvl w:ilvl="5">
      <w:numFmt w:val="bullet"/>
      <w:lvlText w:val="•"/>
      <w:lvlJc w:val="left"/>
      <w:pPr>
        <w:ind w:left="4792" w:hanging="360"/>
      </w:pPr>
    </w:lvl>
    <w:lvl w:ilvl="6">
      <w:numFmt w:val="bullet"/>
      <w:lvlText w:val="•"/>
      <w:lvlJc w:val="left"/>
      <w:pPr>
        <w:ind w:left="5655" w:hanging="360"/>
      </w:pPr>
    </w:lvl>
    <w:lvl w:ilvl="7">
      <w:numFmt w:val="bullet"/>
      <w:lvlText w:val="•"/>
      <w:lvlJc w:val="left"/>
      <w:pPr>
        <w:ind w:left="6517" w:hanging="360"/>
      </w:pPr>
    </w:lvl>
    <w:lvl w:ilvl="8">
      <w:numFmt w:val="bullet"/>
      <w:lvlText w:val="•"/>
      <w:lvlJc w:val="left"/>
      <w:pPr>
        <w:ind w:left="7380" w:hanging="360"/>
      </w:pPr>
    </w:lvl>
  </w:abstractNum>
  <w:num w:numId="1" w16cid:durableId="1447507681">
    <w:abstractNumId w:val="10"/>
  </w:num>
  <w:num w:numId="2" w16cid:durableId="1371686436">
    <w:abstractNumId w:val="9"/>
  </w:num>
  <w:num w:numId="3" w16cid:durableId="827329277">
    <w:abstractNumId w:val="7"/>
  </w:num>
  <w:num w:numId="4" w16cid:durableId="1528980977">
    <w:abstractNumId w:val="6"/>
  </w:num>
  <w:num w:numId="5" w16cid:durableId="422919461">
    <w:abstractNumId w:val="5"/>
  </w:num>
  <w:num w:numId="6" w16cid:durableId="496457238">
    <w:abstractNumId w:val="4"/>
  </w:num>
  <w:num w:numId="7" w16cid:durableId="695884243">
    <w:abstractNumId w:val="8"/>
  </w:num>
  <w:num w:numId="8" w16cid:durableId="402147214">
    <w:abstractNumId w:val="3"/>
  </w:num>
  <w:num w:numId="9" w16cid:durableId="241640783">
    <w:abstractNumId w:val="2"/>
  </w:num>
  <w:num w:numId="10" w16cid:durableId="2022318682">
    <w:abstractNumId w:val="1"/>
  </w:num>
  <w:num w:numId="11" w16cid:durableId="94295682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embedSystemFonts/>
  <w:bordersDoNotSurroundHeader/>
  <w:bordersDoNotSurroundFooter/>
  <w:proofState w:spelling="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hyphenationZone w:val="425"/>
  <w:drawingGridHorizontalSpacing w:val="110"/>
  <w:drawingGridVerticalSpacing w:val="120"/>
  <w:displayHorizontalDrawingGridEvery w:val="0"/>
  <w:displayVerticalDrawingGridEvery w:val="3"/>
  <w:doNotShadeFormData/>
  <w:characterSpacingControl w:val="doNotCompress"/>
  <w:doNotValidateAgainstSchema/>
  <w:doNotDemarcateInvalidXml/>
  <w:hdrShapeDefaults>
    <o:shapedefaults v:ext="edit" spidmax="2050"/>
  </w:hdrShapeDefaults>
  <w:footnotePr>
    <w:footnote w:id="-1"/>
    <w:footnote w:id="0"/>
    <w:footnote w:id="1"/>
  </w:footnotePr>
  <w:endnotePr>
    <w:endnote w:id="-1"/>
    <w:endnote w:id="0"/>
    <w:endnote w:id="1"/>
  </w:endnotePr>
  <w:compat>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D1E6B"/>
    <w:rsid w:val="00002384"/>
    <w:rsid w:val="00022489"/>
    <w:rsid w:val="00027B50"/>
    <w:rsid w:val="00037FD6"/>
    <w:rsid w:val="000449B9"/>
    <w:rsid w:val="00046FC1"/>
    <w:rsid w:val="00047B15"/>
    <w:rsid w:val="00052DD2"/>
    <w:rsid w:val="00067ADB"/>
    <w:rsid w:val="00080930"/>
    <w:rsid w:val="000902CE"/>
    <w:rsid w:val="000B3E71"/>
    <w:rsid w:val="000D3EB0"/>
    <w:rsid w:val="000D7565"/>
    <w:rsid w:val="000E7A2C"/>
    <w:rsid w:val="000F08C4"/>
    <w:rsid w:val="0011102D"/>
    <w:rsid w:val="00114302"/>
    <w:rsid w:val="00144061"/>
    <w:rsid w:val="00145F70"/>
    <w:rsid w:val="001519D2"/>
    <w:rsid w:val="00163595"/>
    <w:rsid w:val="00167D1C"/>
    <w:rsid w:val="00180C9F"/>
    <w:rsid w:val="00190092"/>
    <w:rsid w:val="00197306"/>
    <w:rsid w:val="001B189F"/>
    <w:rsid w:val="001B7268"/>
    <w:rsid w:val="001D555B"/>
    <w:rsid w:val="001D6722"/>
    <w:rsid w:val="001E0195"/>
    <w:rsid w:val="001E2CB3"/>
    <w:rsid w:val="001E78D8"/>
    <w:rsid w:val="00201D4F"/>
    <w:rsid w:val="00202595"/>
    <w:rsid w:val="00211B5C"/>
    <w:rsid w:val="00232758"/>
    <w:rsid w:val="0023718F"/>
    <w:rsid w:val="0026068B"/>
    <w:rsid w:val="00265273"/>
    <w:rsid w:val="00274BBB"/>
    <w:rsid w:val="0029210C"/>
    <w:rsid w:val="002C00E6"/>
    <w:rsid w:val="002C6615"/>
    <w:rsid w:val="002D2830"/>
    <w:rsid w:val="002E1F7F"/>
    <w:rsid w:val="00302A22"/>
    <w:rsid w:val="0030636B"/>
    <w:rsid w:val="00312BCD"/>
    <w:rsid w:val="0031514E"/>
    <w:rsid w:val="00321E17"/>
    <w:rsid w:val="0032282F"/>
    <w:rsid w:val="003341F2"/>
    <w:rsid w:val="003450AC"/>
    <w:rsid w:val="00367B14"/>
    <w:rsid w:val="00397E80"/>
    <w:rsid w:val="003A06D3"/>
    <w:rsid w:val="003A7EAF"/>
    <w:rsid w:val="003B316E"/>
    <w:rsid w:val="003B413C"/>
    <w:rsid w:val="003C32BD"/>
    <w:rsid w:val="003C464D"/>
    <w:rsid w:val="004074D0"/>
    <w:rsid w:val="0041165E"/>
    <w:rsid w:val="00415403"/>
    <w:rsid w:val="00424077"/>
    <w:rsid w:val="0042557E"/>
    <w:rsid w:val="004352B1"/>
    <w:rsid w:val="00445DA2"/>
    <w:rsid w:val="00454741"/>
    <w:rsid w:val="00455B4F"/>
    <w:rsid w:val="00456F1A"/>
    <w:rsid w:val="004643E3"/>
    <w:rsid w:val="004802C0"/>
    <w:rsid w:val="004845A9"/>
    <w:rsid w:val="004860F9"/>
    <w:rsid w:val="00486A98"/>
    <w:rsid w:val="00495036"/>
    <w:rsid w:val="004A4A0E"/>
    <w:rsid w:val="004D306C"/>
    <w:rsid w:val="004D3B34"/>
    <w:rsid w:val="004D56BD"/>
    <w:rsid w:val="004F229F"/>
    <w:rsid w:val="00512F78"/>
    <w:rsid w:val="00513BB5"/>
    <w:rsid w:val="005151AB"/>
    <w:rsid w:val="00515D68"/>
    <w:rsid w:val="005467FA"/>
    <w:rsid w:val="0055018D"/>
    <w:rsid w:val="00555F41"/>
    <w:rsid w:val="00556081"/>
    <w:rsid w:val="00563C48"/>
    <w:rsid w:val="0057573C"/>
    <w:rsid w:val="0058303E"/>
    <w:rsid w:val="00584756"/>
    <w:rsid w:val="00584C14"/>
    <w:rsid w:val="00597790"/>
    <w:rsid w:val="005A3439"/>
    <w:rsid w:val="005A7D83"/>
    <w:rsid w:val="005D33D3"/>
    <w:rsid w:val="005D6077"/>
    <w:rsid w:val="005D7486"/>
    <w:rsid w:val="005F47D3"/>
    <w:rsid w:val="00613397"/>
    <w:rsid w:val="006270D1"/>
    <w:rsid w:val="006275F3"/>
    <w:rsid w:val="006402AE"/>
    <w:rsid w:val="006467B0"/>
    <w:rsid w:val="00650E38"/>
    <w:rsid w:val="00654F16"/>
    <w:rsid w:val="00681C6A"/>
    <w:rsid w:val="006830D2"/>
    <w:rsid w:val="006A03CF"/>
    <w:rsid w:val="006A2213"/>
    <w:rsid w:val="006A293A"/>
    <w:rsid w:val="006A61E7"/>
    <w:rsid w:val="006B5BF0"/>
    <w:rsid w:val="006C0224"/>
    <w:rsid w:val="006C2B8D"/>
    <w:rsid w:val="006C6990"/>
    <w:rsid w:val="006C7EF7"/>
    <w:rsid w:val="006D5EAA"/>
    <w:rsid w:val="006D710D"/>
    <w:rsid w:val="006E382B"/>
    <w:rsid w:val="006F20DC"/>
    <w:rsid w:val="006F6BD3"/>
    <w:rsid w:val="00701182"/>
    <w:rsid w:val="00705B42"/>
    <w:rsid w:val="007315EA"/>
    <w:rsid w:val="00737FC6"/>
    <w:rsid w:val="00741267"/>
    <w:rsid w:val="007534C6"/>
    <w:rsid w:val="007568B6"/>
    <w:rsid w:val="00760BC1"/>
    <w:rsid w:val="00775DCE"/>
    <w:rsid w:val="0079243D"/>
    <w:rsid w:val="007A1159"/>
    <w:rsid w:val="007C2C27"/>
    <w:rsid w:val="007D60A7"/>
    <w:rsid w:val="007D7AE2"/>
    <w:rsid w:val="007E4C94"/>
    <w:rsid w:val="007F2616"/>
    <w:rsid w:val="00801528"/>
    <w:rsid w:val="00802733"/>
    <w:rsid w:val="00805E8F"/>
    <w:rsid w:val="00825FC0"/>
    <w:rsid w:val="008375D6"/>
    <w:rsid w:val="00846F3C"/>
    <w:rsid w:val="00855E29"/>
    <w:rsid w:val="00871A53"/>
    <w:rsid w:val="00877BBE"/>
    <w:rsid w:val="0088420A"/>
    <w:rsid w:val="00886E96"/>
    <w:rsid w:val="00895E52"/>
    <w:rsid w:val="008A04BA"/>
    <w:rsid w:val="009058E3"/>
    <w:rsid w:val="00921546"/>
    <w:rsid w:val="00930320"/>
    <w:rsid w:val="00936FF1"/>
    <w:rsid w:val="009404A2"/>
    <w:rsid w:val="009420E5"/>
    <w:rsid w:val="00947C4F"/>
    <w:rsid w:val="0098722E"/>
    <w:rsid w:val="0099474D"/>
    <w:rsid w:val="00996B25"/>
    <w:rsid w:val="009A0F9D"/>
    <w:rsid w:val="009C69AD"/>
    <w:rsid w:val="009D411D"/>
    <w:rsid w:val="009D5D80"/>
    <w:rsid w:val="009D709C"/>
    <w:rsid w:val="009E0DC3"/>
    <w:rsid w:val="009E3CD4"/>
    <w:rsid w:val="009E4D10"/>
    <w:rsid w:val="009F3123"/>
    <w:rsid w:val="00A00828"/>
    <w:rsid w:val="00A0608C"/>
    <w:rsid w:val="00A23870"/>
    <w:rsid w:val="00A262E1"/>
    <w:rsid w:val="00A41045"/>
    <w:rsid w:val="00A44D40"/>
    <w:rsid w:val="00A51035"/>
    <w:rsid w:val="00A51E5F"/>
    <w:rsid w:val="00A66242"/>
    <w:rsid w:val="00A71BED"/>
    <w:rsid w:val="00A73C13"/>
    <w:rsid w:val="00A9084D"/>
    <w:rsid w:val="00A90FC3"/>
    <w:rsid w:val="00AA6A2B"/>
    <w:rsid w:val="00AA79CF"/>
    <w:rsid w:val="00AC391D"/>
    <w:rsid w:val="00AD5C77"/>
    <w:rsid w:val="00B317B0"/>
    <w:rsid w:val="00B42CC3"/>
    <w:rsid w:val="00B4498D"/>
    <w:rsid w:val="00B5087C"/>
    <w:rsid w:val="00B70890"/>
    <w:rsid w:val="00B75E7A"/>
    <w:rsid w:val="00B921A4"/>
    <w:rsid w:val="00B9325B"/>
    <w:rsid w:val="00BA1B45"/>
    <w:rsid w:val="00BB1661"/>
    <w:rsid w:val="00BC1EC6"/>
    <w:rsid w:val="00BD1E6B"/>
    <w:rsid w:val="00BD677A"/>
    <w:rsid w:val="00BD6A09"/>
    <w:rsid w:val="00C0410E"/>
    <w:rsid w:val="00C0606C"/>
    <w:rsid w:val="00C266E7"/>
    <w:rsid w:val="00C40907"/>
    <w:rsid w:val="00C437B6"/>
    <w:rsid w:val="00C6373E"/>
    <w:rsid w:val="00C64563"/>
    <w:rsid w:val="00C707D4"/>
    <w:rsid w:val="00C7714F"/>
    <w:rsid w:val="00C85246"/>
    <w:rsid w:val="00C933FC"/>
    <w:rsid w:val="00C9738B"/>
    <w:rsid w:val="00CA28D3"/>
    <w:rsid w:val="00CB1B61"/>
    <w:rsid w:val="00CC229D"/>
    <w:rsid w:val="00CC3274"/>
    <w:rsid w:val="00CC57AA"/>
    <w:rsid w:val="00CD7C6C"/>
    <w:rsid w:val="00CE1AA7"/>
    <w:rsid w:val="00CF7702"/>
    <w:rsid w:val="00D02577"/>
    <w:rsid w:val="00D02D5B"/>
    <w:rsid w:val="00D060E8"/>
    <w:rsid w:val="00D109A1"/>
    <w:rsid w:val="00D205F9"/>
    <w:rsid w:val="00D21AA2"/>
    <w:rsid w:val="00D2409E"/>
    <w:rsid w:val="00D249B9"/>
    <w:rsid w:val="00D86CEB"/>
    <w:rsid w:val="00D92FEF"/>
    <w:rsid w:val="00DA0AC1"/>
    <w:rsid w:val="00DA2952"/>
    <w:rsid w:val="00DA78A6"/>
    <w:rsid w:val="00DB1126"/>
    <w:rsid w:val="00DC7953"/>
    <w:rsid w:val="00DC7BEC"/>
    <w:rsid w:val="00DD0EB9"/>
    <w:rsid w:val="00DD48DF"/>
    <w:rsid w:val="00DE21CA"/>
    <w:rsid w:val="00DF3CF6"/>
    <w:rsid w:val="00E02D8D"/>
    <w:rsid w:val="00E1247F"/>
    <w:rsid w:val="00E17E99"/>
    <w:rsid w:val="00E23A77"/>
    <w:rsid w:val="00E4364C"/>
    <w:rsid w:val="00E43B92"/>
    <w:rsid w:val="00E46942"/>
    <w:rsid w:val="00E946B7"/>
    <w:rsid w:val="00E947EE"/>
    <w:rsid w:val="00E95299"/>
    <w:rsid w:val="00EB1ED8"/>
    <w:rsid w:val="00EC06C6"/>
    <w:rsid w:val="00ED3D20"/>
    <w:rsid w:val="00ED506A"/>
    <w:rsid w:val="00EE2E8D"/>
    <w:rsid w:val="00EE437A"/>
    <w:rsid w:val="00EF0AAA"/>
    <w:rsid w:val="00F31EF8"/>
    <w:rsid w:val="00F34793"/>
    <w:rsid w:val="00F3786F"/>
    <w:rsid w:val="00F46C85"/>
    <w:rsid w:val="00F53B77"/>
    <w:rsid w:val="00F56180"/>
    <w:rsid w:val="00F57CEE"/>
    <w:rsid w:val="00F61379"/>
    <w:rsid w:val="00F72486"/>
    <w:rsid w:val="00F732F0"/>
    <w:rsid w:val="00F75274"/>
    <w:rsid w:val="00F90E37"/>
    <w:rsid w:val="00FB1403"/>
    <w:rsid w:val="00FC3A8C"/>
    <w:rsid w:val="00FD1931"/>
    <w:rsid w:val="00FD4CFC"/>
    <w:rsid w:val="00FE5478"/>
    <w:rsid w:val="0E8E4A83"/>
    <w:rsid w:val="1728747B"/>
    <w:rsid w:val="1A19B06B"/>
    <w:rsid w:val="251C66CF"/>
    <w:rsid w:val="2C5AEA11"/>
    <w:rsid w:val="37610C8A"/>
    <w:rsid w:val="413F38CE"/>
    <w:rsid w:val="454F2514"/>
    <w:rsid w:val="4E3CBE83"/>
    <w:rsid w:val="52B44814"/>
    <w:rsid w:val="56ED9D76"/>
    <w:rsid w:val="5B740D26"/>
    <w:rsid w:val="6D97FD20"/>
    <w:rsid w:val="73AD4347"/>
    <w:rsid w:val="7A001561"/>
    <w:rsid w:val="7C190FCD"/>
    <w:rsid w:val="7C19FDE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4F20D6EE"/>
  <w15:docId w15:val="{AD482267-A4D9-4F2E-A415-FEF44EC8B3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GB" w:eastAsia="de-DE" w:bidi="ar-SA"/>
      </w:rPr>
    </w:rPrDefault>
    <w:pPrDefault>
      <w:pPr>
        <w:spacing w:after="200" w:line="0" w:lineRule="auto"/>
      </w:pPr>
    </w:pPrDefault>
  </w:docDefaults>
  <w:latentStyles w:defLockedState="0" w:defUIPriority="99" w:defSemiHidden="0" w:defUnhideWhenUsed="0" w:defQFormat="0" w:count="376">
    <w:lsdException w:name="Normal" w:uiPriority="1" w:qFormat="1"/>
    <w:lsdException w:name="heading 1" w:uiPriority="9"/>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uiPriority w:val="1"/>
    <w:qFormat/>
    <w:rsid w:val="00B70890"/>
    <w:pPr>
      <w:widowControl w:val="0"/>
      <w:autoSpaceDE w:val="0"/>
      <w:autoSpaceDN w:val="0"/>
      <w:adjustRightInd w:val="0"/>
      <w:spacing w:after="0" w:line="240" w:lineRule="auto"/>
    </w:pPr>
    <w:rPr>
      <w:rFonts w:ascii="Arial" w:hAnsi="Arial"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erschrift21">
    <w:name w:val="Überschrift 21"/>
    <w:basedOn w:val="Standard"/>
    <w:uiPriority w:val="1"/>
    <w:qFormat/>
    <w:rsid w:val="00F61379"/>
    <w:pPr>
      <w:ind w:left="110"/>
      <w:outlineLvl w:val="1"/>
    </w:pPr>
    <w:rPr>
      <w:b/>
      <w:bCs/>
      <w:sz w:val="16"/>
      <w:szCs w:val="16"/>
    </w:rPr>
  </w:style>
  <w:style w:type="paragraph" w:styleId="Listenabsatz">
    <w:name w:val="List Paragraph"/>
    <w:basedOn w:val="Standard"/>
    <w:uiPriority w:val="1"/>
    <w:qFormat/>
    <w:rsid w:val="00F61379"/>
    <w:pPr>
      <w:spacing w:before="90"/>
      <w:ind w:left="470" w:hanging="360"/>
    </w:pPr>
    <w:rPr>
      <w:sz w:val="24"/>
      <w:szCs w:val="24"/>
    </w:rPr>
  </w:style>
  <w:style w:type="paragraph" w:customStyle="1" w:styleId="TableParagraph">
    <w:name w:val="Table Paragraph"/>
    <w:basedOn w:val="Standard"/>
    <w:uiPriority w:val="1"/>
    <w:qFormat/>
    <w:rsid w:val="00F61379"/>
    <w:rPr>
      <w:rFonts w:ascii="Times New Roman" w:hAnsi="Times New Roman" w:cs="Times New Roman"/>
      <w:sz w:val="24"/>
      <w:szCs w:val="24"/>
    </w:rPr>
  </w:style>
  <w:style w:type="paragraph" w:styleId="Sprechblasentext">
    <w:name w:val="Balloon Text"/>
    <w:basedOn w:val="Standard"/>
    <w:link w:val="SprechblasentextZchn"/>
    <w:uiPriority w:val="99"/>
    <w:semiHidden/>
    <w:unhideWhenUsed/>
    <w:rsid w:val="00650E3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650E38"/>
    <w:rPr>
      <w:rFonts w:ascii="Tahoma" w:hAnsi="Tahoma" w:cs="Tahoma"/>
      <w:sz w:val="16"/>
      <w:szCs w:val="16"/>
    </w:rPr>
  </w:style>
  <w:style w:type="paragraph" w:styleId="Kopfzeile">
    <w:name w:val="header"/>
    <w:basedOn w:val="Standard"/>
    <w:link w:val="KopfzeileZchn"/>
    <w:uiPriority w:val="99"/>
    <w:unhideWhenUsed/>
    <w:rsid w:val="00650E38"/>
    <w:pPr>
      <w:tabs>
        <w:tab w:val="center" w:pos="4536"/>
        <w:tab w:val="right" w:pos="9072"/>
      </w:tabs>
    </w:pPr>
  </w:style>
  <w:style w:type="character" w:customStyle="1" w:styleId="KopfzeileZchn">
    <w:name w:val="Kopfzeile Zchn"/>
    <w:basedOn w:val="Absatz-Standardschriftart"/>
    <w:link w:val="Kopfzeile"/>
    <w:uiPriority w:val="99"/>
    <w:rsid w:val="00650E38"/>
    <w:rPr>
      <w:rFonts w:ascii="Arial" w:hAnsi="Arial" w:cs="Arial"/>
    </w:rPr>
  </w:style>
  <w:style w:type="paragraph" w:styleId="Fuzeile">
    <w:name w:val="footer"/>
    <w:basedOn w:val="Standard"/>
    <w:link w:val="FuzeileZchn"/>
    <w:uiPriority w:val="99"/>
    <w:unhideWhenUsed/>
    <w:rsid w:val="00650E38"/>
    <w:pPr>
      <w:tabs>
        <w:tab w:val="center" w:pos="4536"/>
        <w:tab w:val="right" w:pos="9072"/>
      </w:tabs>
    </w:pPr>
  </w:style>
  <w:style w:type="character" w:customStyle="1" w:styleId="FuzeileZchn">
    <w:name w:val="Fußzeile Zchn"/>
    <w:basedOn w:val="Absatz-Standardschriftart"/>
    <w:link w:val="Fuzeile"/>
    <w:uiPriority w:val="99"/>
    <w:rsid w:val="00650E38"/>
    <w:rPr>
      <w:rFonts w:ascii="Arial" w:hAnsi="Arial" w:cs="Arial"/>
    </w:rPr>
  </w:style>
  <w:style w:type="paragraph" w:customStyle="1" w:styleId="berschrift-H1">
    <w:name w:val="Überschrift-H1"/>
    <w:uiPriority w:val="1"/>
    <w:qFormat/>
    <w:rsid w:val="006A2213"/>
    <w:pPr>
      <w:kinsoku w:val="0"/>
      <w:overflowPunct w:val="0"/>
      <w:spacing w:after="0" w:line="320" w:lineRule="exact"/>
      <w:ind w:right="2098"/>
    </w:pPr>
    <w:rPr>
      <w:rFonts w:ascii="Arial" w:hAnsi="Arial" w:cs="Arial"/>
      <w:b/>
      <w:bCs/>
      <w:color w:val="000000" w:themeColor="text1"/>
      <w:sz w:val="28"/>
      <w:szCs w:val="28"/>
    </w:rPr>
  </w:style>
  <w:style w:type="paragraph" w:customStyle="1" w:styleId="Ort-Datum">
    <w:name w:val="Ort-Datum"/>
    <w:basedOn w:val="Copytext"/>
    <w:uiPriority w:val="1"/>
    <w:qFormat/>
    <w:rsid w:val="009D411D"/>
    <w:pPr>
      <w:spacing w:after="320"/>
    </w:pPr>
    <w:rPr>
      <w:sz w:val="18"/>
      <w:szCs w:val="18"/>
    </w:rPr>
  </w:style>
  <w:style w:type="paragraph" w:customStyle="1" w:styleId="Copytext">
    <w:name w:val="Copytext"/>
    <w:basedOn w:val="Standard"/>
    <w:uiPriority w:val="1"/>
    <w:qFormat/>
    <w:rsid w:val="00C40907"/>
    <w:pPr>
      <w:widowControl/>
      <w:kinsoku w:val="0"/>
      <w:overflowPunct w:val="0"/>
      <w:autoSpaceDE/>
      <w:autoSpaceDN/>
      <w:adjustRightInd/>
      <w:spacing w:line="320" w:lineRule="exact"/>
      <w:ind w:right="2098"/>
    </w:pPr>
    <w:rPr>
      <w:bCs/>
      <w:color w:val="000000" w:themeColor="text1"/>
      <w:sz w:val="20"/>
      <w:szCs w:val="20"/>
    </w:rPr>
  </w:style>
  <w:style w:type="paragraph" w:customStyle="1" w:styleId="Liste-bullets">
    <w:name w:val="Liste-bullets"/>
    <w:uiPriority w:val="1"/>
    <w:qFormat/>
    <w:rsid w:val="009D411D"/>
    <w:pPr>
      <w:numPr>
        <w:numId w:val="1"/>
      </w:numPr>
      <w:tabs>
        <w:tab w:val="left" w:pos="470"/>
      </w:tabs>
      <w:kinsoku w:val="0"/>
      <w:overflowPunct w:val="0"/>
      <w:spacing w:after="0" w:line="320" w:lineRule="exact"/>
      <w:ind w:left="357" w:right="2098" w:hanging="357"/>
    </w:pPr>
    <w:rPr>
      <w:rFonts w:ascii="Arial" w:hAnsi="Arial" w:cs="Arial"/>
      <w:color w:val="000000" w:themeColor="text1"/>
      <w:sz w:val="20"/>
      <w:szCs w:val="20"/>
    </w:rPr>
  </w:style>
  <w:style w:type="paragraph" w:customStyle="1" w:styleId="BU-Head">
    <w:name w:val="BU-Head"/>
    <w:basedOn w:val="Copytext-Zwischenberschrift"/>
    <w:uiPriority w:val="1"/>
    <w:qFormat/>
    <w:rsid w:val="00080930"/>
    <w:pPr>
      <w:spacing w:before="95" w:line="200" w:lineRule="exact"/>
      <w:ind w:left="28" w:right="0"/>
    </w:pPr>
    <w:rPr>
      <w:sz w:val="16"/>
    </w:rPr>
  </w:style>
  <w:style w:type="paragraph" w:customStyle="1" w:styleId="Copytext-Zwischenberschrift">
    <w:name w:val="Copytext-Zwischenüberschrift"/>
    <w:basedOn w:val="Copytext"/>
    <w:uiPriority w:val="1"/>
    <w:qFormat/>
    <w:rsid w:val="00FE5478"/>
    <w:pPr>
      <w:spacing w:before="320"/>
    </w:pPr>
    <w:rPr>
      <w:b/>
    </w:rPr>
  </w:style>
  <w:style w:type="table" w:styleId="Tabellenraster">
    <w:name w:val="Table Grid"/>
    <w:basedOn w:val="NormaleTabelle"/>
    <w:uiPriority w:val="59"/>
    <w:rsid w:val="00C852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
    <w:name w:val="BU"/>
    <w:basedOn w:val="BU-Head"/>
    <w:uiPriority w:val="1"/>
    <w:qFormat/>
    <w:rsid w:val="00080930"/>
    <w:pPr>
      <w:spacing w:before="16"/>
    </w:pPr>
    <w:rPr>
      <w:b w:val="0"/>
    </w:rPr>
  </w:style>
  <w:style w:type="paragraph" w:customStyle="1" w:styleId="Unternehmensportrait-H1">
    <w:name w:val="Unternehmensportrait-H1"/>
    <w:basedOn w:val="berschrift-H1"/>
    <w:next w:val="Unternehmensportrait-H2"/>
    <w:link w:val="Unternehmensportrait-H1Zchn"/>
    <w:uiPriority w:val="1"/>
    <w:qFormat/>
    <w:rsid w:val="001D6722"/>
    <w:pPr>
      <w:spacing w:line="280" w:lineRule="exact"/>
    </w:pPr>
    <w:rPr>
      <w:sz w:val="20"/>
    </w:rPr>
  </w:style>
  <w:style w:type="paragraph" w:customStyle="1" w:styleId="Unternehmensportrait-H2">
    <w:name w:val="Unternehmensportrait-H2"/>
    <w:basedOn w:val="berschrift-H1"/>
    <w:uiPriority w:val="1"/>
    <w:qFormat/>
    <w:rsid w:val="00F53B77"/>
    <w:pPr>
      <w:spacing w:before="200" w:line="200" w:lineRule="exact"/>
    </w:pPr>
    <w:rPr>
      <w:sz w:val="16"/>
    </w:rPr>
  </w:style>
  <w:style w:type="character" w:customStyle="1" w:styleId="Unternehmensportrait-H1Zchn">
    <w:name w:val="Unternehmensportrait-H1 Zchn"/>
    <w:basedOn w:val="Absatz-Standardschriftart"/>
    <w:link w:val="Unternehmensportrait-H1"/>
    <w:uiPriority w:val="1"/>
    <w:rsid w:val="009E4D10"/>
    <w:rPr>
      <w:rFonts w:ascii="Arial" w:hAnsi="Arial" w:cs="Arial"/>
      <w:b/>
      <w:bCs/>
      <w:color w:val="231F20"/>
      <w:sz w:val="20"/>
      <w:szCs w:val="28"/>
    </w:rPr>
  </w:style>
  <w:style w:type="paragraph" w:customStyle="1" w:styleId="Unternehmensportrait-Linie">
    <w:name w:val="Unternehmensportrait-Linie"/>
    <w:basedOn w:val="Unternehmensportrait-H1"/>
    <w:uiPriority w:val="1"/>
    <w:qFormat/>
    <w:rsid w:val="00681C6A"/>
    <w:pPr>
      <w:pBdr>
        <w:bottom w:val="single" w:sz="4" w:space="0" w:color="auto"/>
      </w:pBdr>
      <w:spacing w:after="120" w:line="160" w:lineRule="exact"/>
      <w:ind w:left="28"/>
    </w:pPr>
    <w:rPr>
      <w:b w:val="0"/>
      <w:noProof/>
      <w:sz w:val="16"/>
      <w:szCs w:val="16"/>
    </w:rPr>
  </w:style>
  <w:style w:type="paragraph" w:customStyle="1" w:styleId="Unternehmensportrait">
    <w:name w:val="Unternehmensportrait"/>
    <w:basedOn w:val="Copytext"/>
    <w:link w:val="UnternehmensportraitZchn"/>
    <w:uiPriority w:val="1"/>
    <w:qFormat/>
    <w:rsid w:val="002C00E6"/>
    <w:pPr>
      <w:spacing w:line="200" w:lineRule="exact"/>
      <w:jc w:val="both"/>
    </w:pPr>
    <w:rPr>
      <w:sz w:val="16"/>
    </w:rPr>
  </w:style>
  <w:style w:type="character" w:customStyle="1" w:styleId="UnternehmensportraitZchn">
    <w:name w:val="Unternehmensportrait Zchn"/>
    <w:basedOn w:val="Unternehmensportrait-H1Zchn"/>
    <w:link w:val="Unternehmensportrait"/>
    <w:uiPriority w:val="1"/>
    <w:rsid w:val="002C00E6"/>
    <w:rPr>
      <w:rFonts w:ascii="Arial" w:hAnsi="Arial" w:cs="Arial"/>
      <w:b/>
      <w:bCs/>
      <w:color w:val="000000" w:themeColor="text1"/>
      <w:sz w:val="16"/>
      <w:szCs w:val="20"/>
    </w:rPr>
  </w:style>
  <w:style w:type="paragraph" w:customStyle="1" w:styleId="Unternehmenkommunikation">
    <w:name w:val="Unternehmenkommunikation"/>
    <w:basedOn w:val="Unternehmensportrait"/>
    <w:link w:val="UnternehmenkommunikationZchn"/>
    <w:uiPriority w:val="1"/>
    <w:qFormat/>
    <w:rsid w:val="00681C6A"/>
    <w:pPr>
      <w:tabs>
        <w:tab w:val="right" w:pos="7598"/>
      </w:tabs>
      <w:spacing w:line="280" w:lineRule="exact"/>
    </w:pPr>
    <w:rPr>
      <w:sz w:val="20"/>
    </w:rPr>
  </w:style>
  <w:style w:type="character" w:customStyle="1" w:styleId="UnternehmenkommunikationZchn">
    <w:name w:val="Unternehmenkommunikation Zchn"/>
    <w:basedOn w:val="UnternehmensportraitZchn"/>
    <w:link w:val="Unternehmenkommunikation"/>
    <w:uiPriority w:val="1"/>
    <w:rsid w:val="00681C6A"/>
    <w:rPr>
      <w:rFonts w:ascii="Arial" w:hAnsi="Arial" w:cs="Arial"/>
      <w:b/>
      <w:bCs/>
      <w:color w:val="000000" w:themeColor="text1"/>
      <w:sz w:val="20"/>
      <w:szCs w:val="20"/>
    </w:rPr>
  </w:style>
  <w:style w:type="paragraph" w:customStyle="1" w:styleId="Copytext-Intro">
    <w:name w:val="Copytext-Intro"/>
    <w:basedOn w:val="Copytext"/>
    <w:next w:val="Copytext"/>
    <w:uiPriority w:val="1"/>
    <w:qFormat/>
    <w:rsid w:val="009D411D"/>
    <w:pPr>
      <w:spacing w:before="320" w:after="320"/>
    </w:pPr>
    <w:rPr>
      <w:b/>
      <w:bCs w:val="0"/>
    </w:rPr>
  </w:style>
  <w:style w:type="character" w:styleId="Hyperlink">
    <w:name w:val="Hyperlink"/>
    <w:basedOn w:val="Absatz-Standardschriftart"/>
    <w:uiPriority w:val="99"/>
    <w:unhideWhenUsed/>
    <w:rsid w:val="009E3CD4"/>
    <w:rPr>
      <w:color w:val="0000FF" w:themeColor="hyperlink"/>
      <w:u w:val="single"/>
    </w:rPr>
  </w:style>
  <w:style w:type="paragraph" w:customStyle="1" w:styleId="UnternehmensportraitAnstand-unten">
    <w:name w:val="Unternehmensportrait_Anstand-unten"/>
    <w:basedOn w:val="Unternehmensportrait"/>
    <w:uiPriority w:val="1"/>
    <w:qFormat/>
    <w:rsid w:val="002C00E6"/>
    <w:pPr>
      <w:spacing w:after="200"/>
    </w:pPr>
  </w:style>
  <w:style w:type="paragraph" w:customStyle="1" w:styleId="berschrift-H2">
    <w:name w:val="Überschrift-H2"/>
    <w:basedOn w:val="berschrift-H1"/>
    <w:uiPriority w:val="1"/>
    <w:qFormat/>
    <w:rsid w:val="00D92FEF"/>
    <w:pPr>
      <w:spacing w:before="320"/>
    </w:pPr>
    <w:rPr>
      <w:b w:val="0"/>
      <w:sz w:val="20"/>
    </w:rPr>
  </w:style>
  <w:style w:type="paragraph" w:customStyle="1" w:styleId="Freigabedeckblatt-Text">
    <w:name w:val="Freigabedeckblatt-Text"/>
    <w:basedOn w:val="Standard"/>
    <w:uiPriority w:val="1"/>
    <w:qFormat/>
    <w:rsid w:val="00D109A1"/>
    <w:pPr>
      <w:keepNext/>
      <w:widowControl/>
      <w:autoSpaceDE/>
      <w:autoSpaceDN/>
      <w:adjustRightInd/>
      <w:outlineLvl w:val="6"/>
    </w:pPr>
    <w:rPr>
      <w:rFonts w:eastAsia="Times New Roman"/>
      <w:bCs/>
      <w:sz w:val="20"/>
      <w:szCs w:val="24"/>
    </w:rPr>
  </w:style>
  <w:style w:type="paragraph" w:customStyle="1" w:styleId="Freigabedeckblatt-H1">
    <w:name w:val="Freigabedeckblatt-H1"/>
    <w:basedOn w:val="Freigabedeckblatt-Text"/>
    <w:uiPriority w:val="1"/>
    <w:qFormat/>
    <w:rsid w:val="00D109A1"/>
    <w:pPr>
      <w:spacing w:line="3840" w:lineRule="auto"/>
    </w:pPr>
    <w:rPr>
      <w:b/>
      <w:bCs w:val="0"/>
      <w:sz w:val="28"/>
    </w:rPr>
  </w:style>
  <w:style w:type="paragraph" w:customStyle="1" w:styleId="Bu-Bildanker">
    <w:name w:val="Bu-Bildanker"/>
    <w:basedOn w:val="BU"/>
    <w:uiPriority w:val="1"/>
    <w:qFormat/>
    <w:rsid w:val="00B70890"/>
    <w:pPr>
      <w:spacing w:before="0"/>
    </w:pPr>
  </w:style>
  <w:style w:type="paragraph" w:customStyle="1" w:styleId="PIAbspann">
    <w:name w:val="PI Abspann"/>
    <w:basedOn w:val="Standard"/>
    <w:rsid w:val="000F08C4"/>
    <w:pPr>
      <w:widowControl/>
      <w:autoSpaceDE/>
      <w:autoSpaceDN/>
      <w:adjustRightInd/>
      <w:spacing w:after="240" w:line="312" w:lineRule="auto"/>
      <w:ind w:right="3493"/>
    </w:pPr>
    <w:rPr>
      <w:rFonts w:eastAsia="Times New Roman"/>
      <w:sz w:val="18"/>
      <w:szCs w:val="24"/>
    </w:rPr>
  </w:style>
  <w:style w:type="character" w:styleId="BesuchterLink">
    <w:name w:val="FollowedHyperlink"/>
    <w:basedOn w:val="Absatz-Standardschriftart"/>
    <w:uiPriority w:val="99"/>
    <w:semiHidden/>
    <w:unhideWhenUsed/>
    <w:rsid w:val="0099474D"/>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www.rittal.com" TargetMode="Externa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bb7f0e1e-ed81-45e7-ba33-7f03397669dc" xsi:nil="true"/>
    <lcf76f155ced4ddcb4097134ff3c332f xmlns="a2017560-cccf-46e1-84d1-27e8e4de0641">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Sixth Edition"/>
</file>

<file path=customXml/item3.xml><?xml version="1.0" encoding="utf-8"?>
<ct:contentTypeSchema xmlns:ct="http://schemas.microsoft.com/office/2006/metadata/contentType" xmlns:ma="http://schemas.microsoft.com/office/2006/metadata/properties/metaAttributes" ct:_="" ma:_="" ma:contentTypeName="Dokument" ma:contentTypeID="0x0101007DAE9CA7D8058048B50D46784D8FAF0D" ma:contentTypeVersion="17" ma:contentTypeDescription="Ein neues Dokument erstellen." ma:contentTypeScope="" ma:versionID="45971505b4201dedaf8aa94931132ac9">
  <xsd:schema xmlns:xsd="http://www.w3.org/2001/XMLSchema" xmlns:xs="http://www.w3.org/2001/XMLSchema" xmlns:p="http://schemas.microsoft.com/office/2006/metadata/properties" xmlns:ns2="a2017560-cccf-46e1-84d1-27e8e4de0641" xmlns:ns3="bb7f0e1e-ed81-45e7-ba33-7f03397669dc" targetNamespace="http://schemas.microsoft.com/office/2006/metadata/properties" ma:root="true" ma:fieldsID="3c270af80d827fdf064be55ef91bcc9c" ns2:_="" ns3:_="">
    <xsd:import namespace="a2017560-cccf-46e1-84d1-27e8e4de0641"/>
    <xsd:import namespace="bb7f0e1e-ed81-45e7-ba33-7f03397669d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LengthInSeconds" minOccurs="0"/>
                <xsd:element ref="ns2:MediaServiceOCR"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2017560-cccf-46e1-84d1-27e8e4de064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Length (seconds)" ma:internalName="MediaLengthInSeconds" ma:readOnly="true">
      <xsd:simpleType>
        <xsd:restriction base="dms:Unknown"/>
      </xsd:simpleType>
    </xsd:element>
    <xsd:element name="MediaServiceOCR" ma:index="16" nillable="true" ma:displayName="Extracted Text" ma:internalName="MediaServiceOCR" ma:readOnly="true">
      <xsd:simpleType>
        <xsd:restriction base="dms:Note">
          <xsd:maxLength value="255"/>
        </xsd:restriction>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36cbbdd1-cd97-43a8-ac70-7fcd53eb54c9"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element name="MediaServiceBillingMetadata" ma:index="24"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b7f0e1e-ed81-45e7-ba33-7f03397669dc"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9ce582de-c5b7-4be6-99a5-5e89463a5d47}" ma:internalName="TaxCatchAll" ma:showField="CatchAllData" ma:web="bb7f0e1e-ed81-45e7-ba33-7f03397669d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9D59E5F-60A8-4074-9DD2-D652B47FF560}">
  <ds:schemaRefs>
    <ds:schemaRef ds:uri="http://schemas.microsoft.com/office/2006/metadata/properties"/>
    <ds:schemaRef ds:uri="http://schemas.microsoft.com/office/infopath/2007/PartnerControls"/>
    <ds:schemaRef ds:uri="bb7f0e1e-ed81-45e7-ba33-7f03397669dc"/>
    <ds:schemaRef ds:uri="a2017560-cccf-46e1-84d1-27e8e4de0641"/>
  </ds:schemaRefs>
</ds:datastoreItem>
</file>

<file path=customXml/itemProps2.xml><?xml version="1.0" encoding="utf-8"?>
<ds:datastoreItem xmlns:ds="http://schemas.openxmlformats.org/officeDocument/2006/customXml" ds:itemID="{3021A085-8F38-43AC-8DC6-F0F3EAC112DD}">
  <ds:schemaRefs>
    <ds:schemaRef ds:uri="http://schemas.openxmlformats.org/officeDocument/2006/bibliography"/>
  </ds:schemaRefs>
</ds:datastoreItem>
</file>

<file path=customXml/itemProps3.xml><?xml version="1.0" encoding="utf-8"?>
<ds:datastoreItem xmlns:ds="http://schemas.openxmlformats.org/officeDocument/2006/customXml" ds:itemID="{6CEB2FC8-6F6B-47A1-AEA0-5D74DB986A9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2017560-cccf-46e1-84d1-27e8e4de0641"/>
    <ds:schemaRef ds:uri="bb7f0e1e-ed81-45e7-ba33-7f03397669d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49C4B21-610B-4185-B2A6-D4A1BFC8619A}">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1245</Words>
  <Characters>7848</Characters>
  <Application>Microsoft Office Word</Application>
  <DocSecurity>0</DocSecurity>
  <Lines>65</Lines>
  <Paragraphs>18</Paragraphs>
  <ScaleCrop>false</ScaleCrop>
  <Company>OCM GmbH</Company>
  <LinksUpToDate>false</LinksUpToDate>
  <CharactersWithSpaces>9075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Steffen Maltzan</dc:creator>
  <cp:keywords/>
  <cp:lastModifiedBy>Hans-Robert Koch</cp:lastModifiedBy>
  <cp:revision>5</cp:revision>
  <cp:lastPrinted>2024-01-28T23:20:00Z</cp:lastPrinted>
  <dcterms:created xsi:type="dcterms:W3CDTF">2025-12-03T12:04:00Z</dcterms:created>
  <dcterms:modified xsi:type="dcterms:W3CDTF">2025-12-03T15:39:00Z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Adobe InDesign 19.0 (Macintosh)</vt:lpwstr>
  </property>
  <property fmtid="{D5CDD505-2E9C-101B-9397-08002B2CF9AE}" pid="3" name="Producer">
    <vt:lpwstr>Adobe PDF Library 17.0</vt:lpwstr>
  </property>
  <property fmtid="{D5CDD505-2E9C-101B-9397-08002B2CF9AE}" pid="4" name="GrammarlyDocumentId">
    <vt:lpwstr>3bc9b94e5694063fb5811b2364bfcf0101aa597425000b69d19ffee13a945296</vt:lpwstr>
  </property>
  <property fmtid="{D5CDD505-2E9C-101B-9397-08002B2CF9AE}" pid="5" name="MSIP_Label_3a28a66c-3c7f-463f-9f3d-483220f1d838_Enabled">
    <vt:lpwstr>true</vt:lpwstr>
  </property>
  <property fmtid="{D5CDD505-2E9C-101B-9397-08002B2CF9AE}" pid="6" name="MSIP_Label_3a28a66c-3c7f-463f-9f3d-483220f1d838_SetDate">
    <vt:lpwstr>2025-11-21T13:32:44Z</vt:lpwstr>
  </property>
  <property fmtid="{D5CDD505-2E9C-101B-9397-08002B2CF9AE}" pid="7" name="MSIP_Label_3a28a66c-3c7f-463f-9f3d-483220f1d838_Method">
    <vt:lpwstr>Standard</vt:lpwstr>
  </property>
  <property fmtid="{D5CDD505-2E9C-101B-9397-08002B2CF9AE}" pid="8" name="MSIP_Label_3a28a66c-3c7f-463f-9f3d-483220f1d838_Name">
    <vt:lpwstr>FLG_Internal</vt:lpwstr>
  </property>
  <property fmtid="{D5CDD505-2E9C-101B-9397-08002B2CF9AE}" pid="9" name="MSIP_Label_3a28a66c-3c7f-463f-9f3d-483220f1d838_SiteId">
    <vt:lpwstr>a8218bc3-7d4c-4a61-b912-a6ca487118dd</vt:lpwstr>
  </property>
  <property fmtid="{D5CDD505-2E9C-101B-9397-08002B2CF9AE}" pid="10" name="MSIP_Label_3a28a66c-3c7f-463f-9f3d-483220f1d838_ActionId">
    <vt:lpwstr>d261b008-1b83-4bf0-9f4e-8c3c3ad164f7</vt:lpwstr>
  </property>
  <property fmtid="{D5CDD505-2E9C-101B-9397-08002B2CF9AE}" pid="11" name="MSIP_Label_3a28a66c-3c7f-463f-9f3d-483220f1d838_ContentBits">
    <vt:lpwstr>0</vt:lpwstr>
  </property>
  <property fmtid="{D5CDD505-2E9C-101B-9397-08002B2CF9AE}" pid="12" name="MSIP_Label_3a28a66c-3c7f-463f-9f3d-483220f1d838_Tag">
    <vt:lpwstr>10, 3, 0, 1</vt:lpwstr>
  </property>
  <property fmtid="{D5CDD505-2E9C-101B-9397-08002B2CF9AE}" pid="13" name="ContentTypeId">
    <vt:lpwstr>0x0101007DAE9CA7D8058048B50D46784D8FAF0D</vt:lpwstr>
  </property>
  <property fmtid="{D5CDD505-2E9C-101B-9397-08002B2CF9AE}" pid="14" name="MediaServiceImageTags">
    <vt:lpwstr/>
  </property>
</Properties>
</file>